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1908" w:type="dxa"/>
        <w:tblLook w:val="01E0" w:firstRow="1" w:lastRow="1" w:firstColumn="1" w:lastColumn="1" w:noHBand="0" w:noVBand="0"/>
      </w:tblPr>
      <w:tblGrid>
        <w:gridCol w:w="4860"/>
        <w:gridCol w:w="3992"/>
      </w:tblGrid>
      <w:tr w:rsidR="009D05DA">
        <w:tc>
          <w:tcPr>
            <w:tcW w:w="4860" w:type="dxa"/>
          </w:tcPr>
          <w:p w:rsidR="009D05DA" w:rsidRPr="00F64375" w:rsidRDefault="009D05DA" w:rsidP="00507F08">
            <w:pPr>
              <w:rPr>
                <w:b/>
                <w:bCs/>
                <w:sz w:val="22"/>
                <w:szCs w:val="22"/>
              </w:rPr>
            </w:pPr>
            <w:r w:rsidRPr="00F64375">
              <w:rPr>
                <w:b/>
                <w:bCs/>
                <w:sz w:val="22"/>
                <w:szCs w:val="22"/>
              </w:rPr>
              <w:t>1</w:t>
            </w:r>
            <w:bookmarkStart w:id="0" w:name="_GoBack"/>
            <w:r w:rsidRPr="00F64375">
              <w:rPr>
                <w:b/>
                <w:bCs/>
                <w:sz w:val="22"/>
                <w:szCs w:val="22"/>
              </w:rPr>
              <w:t>. Sources du Droit (européen, français)</w:t>
            </w:r>
          </w:p>
          <w:p w:rsidR="009D05DA" w:rsidRPr="00F64375" w:rsidRDefault="009D05DA" w:rsidP="00507F08">
            <w:pPr>
              <w:ind w:left="432" w:hanging="432"/>
              <w:rPr>
                <w:sz w:val="22"/>
                <w:szCs w:val="22"/>
              </w:rPr>
            </w:pPr>
            <w:r w:rsidRPr="00F64375">
              <w:rPr>
                <w:b/>
                <w:bCs/>
                <w:sz w:val="22"/>
                <w:szCs w:val="22"/>
              </w:rPr>
              <w:t xml:space="preserve">1.1. </w:t>
            </w:r>
            <w:r w:rsidRPr="00F64375">
              <w:rPr>
                <w:sz w:val="22"/>
                <w:szCs w:val="22"/>
              </w:rPr>
              <w:t>Traités, Directives, Constitution, lois, décrets, arrêtés, règlements.</w:t>
            </w:r>
            <w:bookmarkEnd w:id="0"/>
          </w:p>
        </w:tc>
        <w:tc>
          <w:tcPr>
            <w:tcW w:w="3992" w:type="dxa"/>
          </w:tcPr>
          <w:p w:rsidR="009D05DA" w:rsidRPr="00F64375" w:rsidRDefault="009D05DA" w:rsidP="009D05DA">
            <w:pPr>
              <w:rPr>
                <w:i/>
                <w:iCs/>
                <w:sz w:val="22"/>
                <w:szCs w:val="22"/>
              </w:rPr>
            </w:pPr>
            <w:r w:rsidRPr="00F64375">
              <w:rPr>
                <w:b/>
                <w:bCs/>
                <w:i/>
                <w:iCs/>
                <w:sz w:val="22"/>
                <w:szCs w:val="22"/>
              </w:rPr>
              <w:t>Objectif </w:t>
            </w:r>
            <w:r w:rsidRPr="00F64375">
              <w:rPr>
                <w:i/>
                <w:iCs/>
                <w:sz w:val="22"/>
                <w:szCs w:val="22"/>
              </w:rPr>
              <w:t>: être capable de définir et hiérarchiser la valeur juridique des différents textes.</w:t>
            </w:r>
          </w:p>
        </w:tc>
      </w:tr>
    </w:tbl>
    <w:p w:rsidR="00086915" w:rsidRPr="00086915" w:rsidRDefault="00086915" w:rsidP="00086B5B">
      <w:pPr>
        <w:jc w:val="both"/>
        <w:rPr>
          <w:sz w:val="4"/>
          <w:szCs w:val="4"/>
        </w:rPr>
      </w:pPr>
    </w:p>
    <w:tbl>
      <w:tblPr>
        <w:tblStyle w:val="Grilledutableau"/>
        <w:tblW w:w="0" w:type="auto"/>
        <w:tblLook w:val="01E0" w:firstRow="1" w:lastRow="1" w:firstColumn="1" w:lastColumn="1" w:noHBand="0" w:noVBand="0"/>
      </w:tblPr>
      <w:tblGrid>
        <w:gridCol w:w="1373"/>
        <w:gridCol w:w="2875"/>
        <w:gridCol w:w="1265"/>
        <w:gridCol w:w="180"/>
        <w:gridCol w:w="5072"/>
      </w:tblGrid>
      <w:tr w:rsidR="00DA5E5B">
        <w:tc>
          <w:tcPr>
            <w:tcW w:w="10765" w:type="dxa"/>
            <w:gridSpan w:val="5"/>
          </w:tcPr>
          <w:p w:rsidR="00DA5E5B" w:rsidRDefault="00DA5E5B" w:rsidP="00DA5E5B">
            <w:pPr>
              <w:jc w:val="center"/>
              <w:rPr>
                <w:b/>
                <w:bCs/>
                <w:sz w:val="22"/>
                <w:szCs w:val="22"/>
              </w:rPr>
            </w:pPr>
            <w:r>
              <w:rPr>
                <w:b/>
                <w:bCs/>
                <w:sz w:val="22"/>
                <w:szCs w:val="22"/>
              </w:rPr>
              <w:t>Document 1</w:t>
            </w:r>
          </w:p>
        </w:tc>
      </w:tr>
      <w:tr w:rsidR="00DA5E5B">
        <w:tc>
          <w:tcPr>
            <w:tcW w:w="1373" w:type="dxa"/>
            <w:vMerge w:val="restart"/>
          </w:tcPr>
          <w:p w:rsidR="00DA5E5B" w:rsidRDefault="00DA5E5B" w:rsidP="00DA5E5B">
            <w:pPr>
              <w:jc w:val="both"/>
              <w:rPr>
                <w:b/>
                <w:bCs/>
                <w:sz w:val="22"/>
                <w:szCs w:val="22"/>
              </w:rPr>
            </w:pPr>
            <w:r>
              <w:rPr>
                <w:b/>
                <w:bCs/>
                <w:sz w:val="22"/>
                <w:szCs w:val="22"/>
              </w:rPr>
              <w:t xml:space="preserve">1 </w:t>
            </w:r>
          </w:p>
          <w:p w:rsidR="00DA5E5B" w:rsidRDefault="00DA5E5B" w:rsidP="00DA5E5B">
            <w:pPr>
              <w:jc w:val="center"/>
              <w:rPr>
                <w:b/>
                <w:bCs/>
                <w:sz w:val="22"/>
                <w:szCs w:val="22"/>
              </w:rPr>
            </w:pPr>
            <w:r w:rsidRPr="0005119A">
              <w:rPr>
                <w:b/>
                <w:bCs/>
                <w:sz w:val="22"/>
                <w:szCs w:val="22"/>
              </w:rPr>
              <w:t>ZONE</w:t>
            </w:r>
          </w:p>
          <w:p w:rsidR="00DA5E5B" w:rsidRDefault="004B2DA9" w:rsidP="00DA5E5B">
            <w:pPr>
              <w:jc w:val="both"/>
              <w:rPr>
                <w:b/>
                <w:bCs/>
                <w:sz w:val="22"/>
                <w:szCs w:val="22"/>
              </w:rPr>
            </w:pPr>
            <w:r>
              <w:rPr>
                <w:b/>
                <w:bCs/>
                <w:noProof/>
                <w:sz w:val="22"/>
                <w:szCs w:val="22"/>
              </w:rPr>
              <w:pict>
                <v:oval id="_x0000_s1055" style="position:absolute;left:0;text-align:left;margin-left:0;margin-top:6.45pt;width:54pt;height:54pt;z-index:251656704" strokeweight="1.5pt">
                  <v:textbox>
                    <w:txbxContent>
                      <w:p w:rsidR="00DA5E5B" w:rsidRPr="00DA5E5B" w:rsidRDefault="00DA5E5B" w:rsidP="00DA5E5B">
                        <w:pPr>
                          <w:jc w:val="center"/>
                          <w:rPr>
                            <w:b/>
                            <w:sz w:val="48"/>
                            <w:szCs w:val="48"/>
                          </w:rPr>
                        </w:pPr>
                        <w:r w:rsidRPr="00DA5E5B">
                          <w:rPr>
                            <w:b/>
                            <w:sz w:val="48"/>
                            <w:szCs w:val="48"/>
                          </w:rPr>
                          <w:t>30</w:t>
                        </w:r>
                      </w:p>
                    </w:txbxContent>
                  </v:textbox>
                </v:oval>
              </w:pict>
            </w:r>
          </w:p>
          <w:p w:rsidR="00DA5E5B" w:rsidRDefault="00DA5E5B" w:rsidP="00DA5E5B">
            <w:pPr>
              <w:jc w:val="both"/>
              <w:rPr>
                <w:b/>
                <w:bCs/>
                <w:sz w:val="22"/>
                <w:szCs w:val="22"/>
              </w:rPr>
            </w:pPr>
          </w:p>
          <w:p w:rsidR="00DA5E5B" w:rsidRDefault="00DA5E5B" w:rsidP="00DA5E5B">
            <w:pPr>
              <w:jc w:val="both"/>
              <w:rPr>
                <w:b/>
                <w:bCs/>
                <w:sz w:val="22"/>
                <w:szCs w:val="22"/>
              </w:rPr>
            </w:pPr>
          </w:p>
          <w:p w:rsidR="00DA5E5B" w:rsidRPr="0005119A" w:rsidRDefault="00DA5E5B" w:rsidP="00DA5E5B">
            <w:pPr>
              <w:jc w:val="both"/>
              <w:rPr>
                <w:b/>
                <w:bCs/>
                <w:sz w:val="22"/>
                <w:szCs w:val="22"/>
              </w:rPr>
            </w:pPr>
          </w:p>
          <w:p w:rsidR="00DA5E5B" w:rsidRDefault="00DA5E5B" w:rsidP="00DA5E5B">
            <w:pPr>
              <w:jc w:val="both"/>
              <w:rPr>
                <w:bCs/>
                <w:i/>
                <w:iCs/>
                <w:sz w:val="22"/>
                <w:szCs w:val="22"/>
              </w:rPr>
            </w:pPr>
          </w:p>
          <w:p w:rsidR="00DA5E5B" w:rsidRPr="00DA5E5B" w:rsidRDefault="00DA5E5B" w:rsidP="00DA5E5B">
            <w:pPr>
              <w:rPr>
                <w:bCs/>
                <w:sz w:val="22"/>
                <w:szCs w:val="22"/>
              </w:rPr>
            </w:pPr>
            <w:r w:rsidRPr="0005119A">
              <w:rPr>
                <w:bCs/>
                <w:i/>
                <w:iCs/>
                <w:sz w:val="22"/>
                <w:szCs w:val="22"/>
              </w:rPr>
              <w:t>Arrêté municipal</w:t>
            </w:r>
            <w:r>
              <w:rPr>
                <w:bCs/>
                <w:i/>
                <w:iCs/>
                <w:sz w:val="22"/>
                <w:szCs w:val="22"/>
              </w:rPr>
              <w:t xml:space="preserve"> : </w:t>
            </w:r>
            <w:r w:rsidRPr="00DA5E5B">
              <w:rPr>
                <w:bCs/>
                <w:iCs/>
                <w:sz w:val="22"/>
                <w:szCs w:val="22"/>
              </w:rPr>
              <w:t>sortie des éc</w:t>
            </w:r>
            <w:r>
              <w:rPr>
                <w:bCs/>
                <w:iCs/>
                <w:sz w:val="22"/>
                <w:szCs w:val="22"/>
              </w:rPr>
              <w:t>o</w:t>
            </w:r>
            <w:r w:rsidRPr="00DA5E5B">
              <w:rPr>
                <w:bCs/>
                <w:iCs/>
                <w:sz w:val="22"/>
                <w:szCs w:val="22"/>
              </w:rPr>
              <w:t>les.</w:t>
            </w:r>
          </w:p>
        </w:tc>
        <w:tc>
          <w:tcPr>
            <w:tcW w:w="4320" w:type="dxa"/>
            <w:gridSpan w:val="3"/>
          </w:tcPr>
          <w:p w:rsidR="00DA5E5B" w:rsidRDefault="00DA5E5B" w:rsidP="0005119A">
            <w:pPr>
              <w:jc w:val="both"/>
              <w:rPr>
                <w:b/>
                <w:bCs/>
                <w:sz w:val="20"/>
                <w:szCs w:val="20"/>
              </w:rPr>
            </w:pPr>
            <w:r>
              <w:rPr>
                <w:b/>
                <w:bCs/>
                <w:sz w:val="20"/>
                <w:szCs w:val="20"/>
              </w:rPr>
              <w:t>2</w:t>
            </w:r>
          </w:p>
          <w:p w:rsidR="00DA5E5B" w:rsidRPr="00906139" w:rsidRDefault="006D10A8" w:rsidP="00A130C7">
            <w:pPr>
              <w:rPr>
                <w:bCs/>
                <w:sz w:val="20"/>
                <w:szCs w:val="20"/>
              </w:rPr>
            </w:pPr>
            <w:r w:rsidRPr="00906139">
              <w:rPr>
                <w:bCs/>
                <w:sz w:val="20"/>
                <w:szCs w:val="20"/>
              </w:rPr>
              <w:t>La</w:t>
            </w:r>
            <w:r w:rsidR="00906139" w:rsidRPr="00906139">
              <w:rPr>
                <w:bCs/>
                <w:sz w:val="20"/>
                <w:szCs w:val="20"/>
              </w:rPr>
              <w:t xml:space="preserve"> LOI n° 2007-1786 du 19 décembre 2007 de financement de la sécurité sociale pour 2008. Décision n° 2007-558 DC du 13 décembre 2007 publiée au Journal officiel de ce jour.</w:t>
            </w:r>
          </w:p>
        </w:tc>
        <w:tc>
          <w:tcPr>
            <w:tcW w:w="5072" w:type="dxa"/>
          </w:tcPr>
          <w:p w:rsidR="00DA5E5B" w:rsidRDefault="00906139" w:rsidP="0005119A">
            <w:pPr>
              <w:jc w:val="both"/>
              <w:rPr>
                <w:b/>
                <w:bCs/>
                <w:sz w:val="20"/>
                <w:szCs w:val="20"/>
              </w:rPr>
            </w:pPr>
            <w:r>
              <w:rPr>
                <w:b/>
                <w:bCs/>
                <w:sz w:val="20"/>
                <w:szCs w:val="20"/>
              </w:rPr>
              <w:t>3</w:t>
            </w:r>
          </w:p>
          <w:p w:rsidR="00906139" w:rsidRPr="00906139" w:rsidRDefault="00906139" w:rsidP="00A130C7">
            <w:pPr>
              <w:rPr>
                <w:bCs/>
                <w:sz w:val="20"/>
                <w:szCs w:val="20"/>
              </w:rPr>
            </w:pPr>
            <w:r w:rsidRPr="00906139">
              <w:rPr>
                <w:bCs/>
                <w:sz w:val="20"/>
                <w:szCs w:val="20"/>
              </w:rPr>
              <w:t>La Constitution de 1958</w:t>
            </w:r>
            <w:r w:rsidR="00A130C7">
              <w:rPr>
                <w:bCs/>
                <w:sz w:val="20"/>
                <w:szCs w:val="20"/>
              </w:rPr>
              <w:t xml:space="preserve"> (de la V</w:t>
            </w:r>
            <w:r w:rsidR="00A130C7" w:rsidRPr="00A130C7">
              <w:rPr>
                <w:bCs/>
                <w:sz w:val="20"/>
                <w:szCs w:val="20"/>
                <w:vertAlign w:val="superscript"/>
              </w:rPr>
              <w:t>e</w:t>
            </w:r>
            <w:r w:rsidRPr="00906139">
              <w:rPr>
                <w:bCs/>
                <w:sz w:val="20"/>
                <w:szCs w:val="20"/>
              </w:rPr>
              <w:t xml:space="preserve"> </w:t>
            </w:r>
            <w:r w:rsidR="00A130C7">
              <w:rPr>
                <w:bCs/>
                <w:sz w:val="20"/>
                <w:szCs w:val="20"/>
              </w:rPr>
              <w:t xml:space="preserve">République) </w:t>
            </w:r>
            <w:r w:rsidRPr="00906139">
              <w:rPr>
                <w:bCs/>
                <w:sz w:val="20"/>
                <w:szCs w:val="20"/>
              </w:rPr>
              <w:t>a été approuvée par référendum. Elle organise les pouvoirs publics et la hiérarchie des règles de droit. Les lois traitent des principes fondamentaux. Les règlements (décrets, arrêtés ...) complètent l'application des lois</w:t>
            </w:r>
          </w:p>
        </w:tc>
      </w:tr>
      <w:tr w:rsidR="00DA5E5B">
        <w:tc>
          <w:tcPr>
            <w:tcW w:w="1373" w:type="dxa"/>
            <w:vMerge/>
          </w:tcPr>
          <w:p w:rsidR="00DA5E5B" w:rsidRPr="00DA5E5B" w:rsidRDefault="00DA5E5B" w:rsidP="0005119A">
            <w:pPr>
              <w:jc w:val="both"/>
              <w:rPr>
                <w:bCs/>
                <w:sz w:val="20"/>
                <w:szCs w:val="20"/>
              </w:rPr>
            </w:pPr>
          </w:p>
        </w:tc>
        <w:tc>
          <w:tcPr>
            <w:tcW w:w="2875" w:type="dxa"/>
          </w:tcPr>
          <w:p w:rsidR="00242BED" w:rsidRPr="00DC1110" w:rsidRDefault="00242BED" w:rsidP="0005119A">
            <w:pPr>
              <w:jc w:val="both"/>
              <w:rPr>
                <w:b/>
                <w:bCs/>
                <w:sz w:val="20"/>
                <w:szCs w:val="20"/>
              </w:rPr>
            </w:pPr>
            <w:r w:rsidRPr="00DC1110">
              <w:rPr>
                <w:b/>
                <w:bCs/>
                <w:sz w:val="20"/>
                <w:szCs w:val="20"/>
              </w:rPr>
              <w:t>4</w:t>
            </w:r>
          </w:p>
          <w:p w:rsidR="00DA5E5B" w:rsidRPr="00DC1110" w:rsidRDefault="00242BED" w:rsidP="00F95932">
            <w:pPr>
              <w:rPr>
                <w:bCs/>
                <w:sz w:val="20"/>
                <w:szCs w:val="20"/>
              </w:rPr>
            </w:pPr>
            <w:r w:rsidRPr="00DC1110">
              <w:rPr>
                <w:bCs/>
                <w:sz w:val="20"/>
                <w:szCs w:val="20"/>
              </w:rPr>
              <w:t>L'allocation de rentrée scolaire a été majorée par décret pris en Conseil des ministres.</w:t>
            </w:r>
          </w:p>
        </w:tc>
        <w:tc>
          <w:tcPr>
            <w:tcW w:w="6517" w:type="dxa"/>
            <w:gridSpan w:val="3"/>
          </w:tcPr>
          <w:p w:rsidR="00242BED" w:rsidRPr="00DC1110" w:rsidRDefault="00F95932" w:rsidP="0005119A">
            <w:pPr>
              <w:jc w:val="both"/>
              <w:rPr>
                <w:b/>
                <w:bCs/>
                <w:sz w:val="20"/>
                <w:szCs w:val="20"/>
              </w:rPr>
            </w:pPr>
            <w:r w:rsidRPr="00DC1110">
              <w:rPr>
                <w:b/>
                <w:bCs/>
                <w:sz w:val="20"/>
                <w:szCs w:val="20"/>
              </w:rPr>
              <w:t>5</w:t>
            </w:r>
          </w:p>
          <w:p w:rsidR="00DC1110" w:rsidRPr="00DC1110" w:rsidRDefault="00242BED" w:rsidP="00F95932">
            <w:pPr>
              <w:rPr>
                <w:bCs/>
                <w:sz w:val="20"/>
                <w:szCs w:val="20"/>
              </w:rPr>
            </w:pPr>
            <w:r w:rsidRPr="00DC1110">
              <w:rPr>
                <w:bCs/>
                <w:sz w:val="20"/>
                <w:szCs w:val="20"/>
              </w:rPr>
              <w:t>Le ministre de l'Éducation nationale a diffusé le</w:t>
            </w:r>
            <w:r w:rsidR="00DC1110" w:rsidRPr="00DC1110">
              <w:rPr>
                <w:bCs/>
                <w:sz w:val="20"/>
                <w:szCs w:val="20"/>
              </w:rPr>
              <w:t xml:space="preserve"> calendrier des examens des baccalauréats général, technologique, professionnel, des brevets de technicien et du diplôme national du brevet</w:t>
            </w:r>
            <w:r w:rsidR="004F783C">
              <w:rPr>
                <w:bCs/>
                <w:sz w:val="20"/>
                <w:szCs w:val="20"/>
              </w:rPr>
              <w:t xml:space="preserve"> par arrêté ministériel</w:t>
            </w:r>
            <w:r w:rsidR="00DC1110" w:rsidRPr="00DC1110">
              <w:rPr>
                <w:bCs/>
                <w:sz w:val="20"/>
                <w:szCs w:val="20"/>
              </w:rPr>
              <w:t>.</w:t>
            </w:r>
          </w:p>
        </w:tc>
      </w:tr>
      <w:tr w:rsidR="00D80558">
        <w:trPr>
          <w:trHeight w:val="230"/>
        </w:trPr>
        <w:tc>
          <w:tcPr>
            <w:tcW w:w="1373" w:type="dxa"/>
            <w:vMerge/>
          </w:tcPr>
          <w:p w:rsidR="00D80558" w:rsidRPr="00DA5E5B" w:rsidRDefault="00D80558" w:rsidP="0005119A">
            <w:pPr>
              <w:jc w:val="both"/>
              <w:rPr>
                <w:bCs/>
                <w:sz w:val="20"/>
                <w:szCs w:val="20"/>
              </w:rPr>
            </w:pPr>
          </w:p>
        </w:tc>
        <w:tc>
          <w:tcPr>
            <w:tcW w:w="4140" w:type="dxa"/>
            <w:gridSpan w:val="2"/>
            <w:vMerge w:val="restart"/>
          </w:tcPr>
          <w:p w:rsidR="00D80558" w:rsidRPr="007256C8" w:rsidRDefault="00D80558" w:rsidP="00584AFF">
            <w:pPr>
              <w:rPr>
                <w:b/>
                <w:bCs/>
                <w:sz w:val="20"/>
                <w:szCs w:val="20"/>
              </w:rPr>
            </w:pPr>
            <w:r>
              <w:rPr>
                <w:b/>
                <w:bCs/>
                <w:sz w:val="20"/>
                <w:szCs w:val="20"/>
              </w:rPr>
              <w:t>6</w:t>
            </w:r>
          </w:p>
          <w:p w:rsidR="00D80558" w:rsidRPr="00DA5E5B" w:rsidRDefault="00D80558" w:rsidP="00584AFF">
            <w:pPr>
              <w:rPr>
                <w:bCs/>
                <w:sz w:val="20"/>
                <w:szCs w:val="20"/>
              </w:rPr>
            </w:pPr>
            <w:r w:rsidRPr="00584AFF">
              <w:rPr>
                <w:bCs/>
                <w:sz w:val="20"/>
                <w:szCs w:val="20"/>
              </w:rPr>
              <w:t>Arrêt</w:t>
            </w:r>
            <w:r>
              <w:rPr>
                <w:bCs/>
                <w:sz w:val="20"/>
                <w:szCs w:val="20"/>
              </w:rPr>
              <w:t>é</w:t>
            </w:r>
            <w:r w:rsidRPr="00584AFF">
              <w:rPr>
                <w:bCs/>
                <w:sz w:val="20"/>
                <w:szCs w:val="20"/>
              </w:rPr>
              <w:t xml:space="preserve"> du 15 février 2008 portant création </w:t>
            </w:r>
            <w:proofErr w:type="spellStart"/>
            <w:r w:rsidRPr="00584AFF">
              <w:rPr>
                <w:bCs/>
                <w:sz w:val="20"/>
                <w:szCs w:val="20"/>
              </w:rPr>
              <w:t>a</w:t>
            </w:r>
            <w:proofErr w:type="spellEnd"/>
            <w:r w:rsidRPr="00584AFF">
              <w:rPr>
                <w:bCs/>
                <w:sz w:val="20"/>
                <w:szCs w:val="20"/>
              </w:rPr>
              <w:t xml:space="preserve"> titre provisoire d'un local de</w:t>
            </w:r>
            <w:r>
              <w:rPr>
                <w:bCs/>
                <w:sz w:val="20"/>
                <w:szCs w:val="20"/>
              </w:rPr>
              <w:t xml:space="preserve"> </w:t>
            </w:r>
            <w:r w:rsidRPr="00584AFF">
              <w:rPr>
                <w:bCs/>
                <w:sz w:val="20"/>
                <w:szCs w:val="20"/>
              </w:rPr>
              <w:t xml:space="preserve">rétention administrative d'une place </w:t>
            </w:r>
            <w:r>
              <w:rPr>
                <w:bCs/>
                <w:sz w:val="20"/>
                <w:szCs w:val="20"/>
              </w:rPr>
              <w:t>à</w:t>
            </w:r>
            <w:r w:rsidRPr="00584AFF">
              <w:rPr>
                <w:bCs/>
                <w:sz w:val="20"/>
                <w:szCs w:val="20"/>
              </w:rPr>
              <w:t xml:space="preserve"> la direction départementale de la police</w:t>
            </w:r>
            <w:r>
              <w:rPr>
                <w:bCs/>
                <w:sz w:val="20"/>
                <w:szCs w:val="20"/>
              </w:rPr>
              <w:t xml:space="preserve"> </w:t>
            </w:r>
            <w:r w:rsidRPr="00584AFF">
              <w:rPr>
                <w:bCs/>
                <w:sz w:val="20"/>
                <w:szCs w:val="20"/>
              </w:rPr>
              <w:t xml:space="preserve">aux frontières de l'Oise (aéroport de </w:t>
            </w:r>
            <w:r>
              <w:rPr>
                <w:bCs/>
                <w:sz w:val="20"/>
                <w:szCs w:val="20"/>
              </w:rPr>
              <w:t>B</w:t>
            </w:r>
            <w:r w:rsidRPr="00584AFF">
              <w:rPr>
                <w:bCs/>
                <w:sz w:val="20"/>
                <w:szCs w:val="20"/>
              </w:rPr>
              <w:t>eauvais</w:t>
            </w:r>
            <w:r>
              <w:rPr>
                <w:bCs/>
                <w:sz w:val="20"/>
                <w:szCs w:val="20"/>
              </w:rPr>
              <w:t xml:space="preserve"> – Ti</w:t>
            </w:r>
            <w:r w:rsidRPr="00584AFF">
              <w:rPr>
                <w:bCs/>
                <w:sz w:val="20"/>
                <w:szCs w:val="20"/>
              </w:rPr>
              <w:t>lle)</w:t>
            </w:r>
            <w:r>
              <w:rPr>
                <w:bCs/>
                <w:sz w:val="20"/>
                <w:szCs w:val="20"/>
              </w:rPr>
              <w:t xml:space="preserve"> par le préfet de l’Oise.</w:t>
            </w:r>
          </w:p>
        </w:tc>
        <w:tc>
          <w:tcPr>
            <w:tcW w:w="5252" w:type="dxa"/>
            <w:gridSpan w:val="2"/>
            <w:vMerge w:val="restart"/>
          </w:tcPr>
          <w:p w:rsidR="00D80558" w:rsidRPr="00D168B5" w:rsidRDefault="00D80558" w:rsidP="0005119A">
            <w:pPr>
              <w:jc w:val="both"/>
              <w:rPr>
                <w:b/>
                <w:bCs/>
                <w:sz w:val="20"/>
                <w:szCs w:val="20"/>
              </w:rPr>
            </w:pPr>
            <w:r w:rsidRPr="00D168B5">
              <w:rPr>
                <w:b/>
                <w:bCs/>
                <w:sz w:val="20"/>
                <w:szCs w:val="20"/>
              </w:rPr>
              <w:t>7</w:t>
            </w:r>
          </w:p>
          <w:p w:rsidR="00D80558" w:rsidRPr="00D168B5" w:rsidRDefault="00D80558" w:rsidP="005940F2">
            <w:pPr>
              <w:rPr>
                <w:bCs/>
                <w:sz w:val="20"/>
                <w:szCs w:val="20"/>
              </w:rPr>
            </w:pPr>
            <w:r>
              <w:rPr>
                <w:bCs/>
                <w:sz w:val="20"/>
                <w:szCs w:val="20"/>
              </w:rPr>
              <w:t>La l</w:t>
            </w:r>
            <w:r w:rsidRPr="00D168B5">
              <w:rPr>
                <w:bCs/>
                <w:sz w:val="20"/>
                <w:szCs w:val="20"/>
              </w:rPr>
              <w:t>oi constitutionnelle du 4 février 2008 modifiant le titre XV de la Constitution (pour permettre la ratification du Traité de Lisbonne)</w:t>
            </w:r>
            <w:r>
              <w:rPr>
                <w:bCs/>
                <w:sz w:val="20"/>
                <w:szCs w:val="20"/>
              </w:rPr>
              <w:t>. Cette</w:t>
            </w:r>
            <w:r w:rsidRPr="005940F2">
              <w:rPr>
                <w:bCs/>
                <w:sz w:val="20"/>
                <w:szCs w:val="20"/>
              </w:rPr>
              <w:t xml:space="preserve"> loi a été adoptée par le Parlement réuni en Congrès et promulguée par le Président de la République le 4 février 2008. Elle a été publiée au Journal officiel du 5 février 2008.</w:t>
            </w:r>
          </w:p>
        </w:tc>
      </w:tr>
      <w:tr w:rsidR="00D80558">
        <w:trPr>
          <w:trHeight w:val="1131"/>
        </w:trPr>
        <w:tc>
          <w:tcPr>
            <w:tcW w:w="1373" w:type="dxa"/>
            <w:vMerge w:val="restart"/>
          </w:tcPr>
          <w:p w:rsidR="00D80558" w:rsidRPr="00D80558" w:rsidRDefault="00D80558" w:rsidP="00AD620C">
            <w:pPr>
              <w:rPr>
                <w:b/>
                <w:bCs/>
                <w:sz w:val="20"/>
                <w:szCs w:val="20"/>
              </w:rPr>
            </w:pPr>
            <w:r>
              <w:rPr>
                <w:b/>
                <w:bCs/>
                <w:sz w:val="20"/>
                <w:szCs w:val="20"/>
              </w:rPr>
              <w:t>8</w:t>
            </w:r>
          </w:p>
          <w:p w:rsidR="00D80558" w:rsidRPr="00DA5E5B" w:rsidRDefault="00D80558" w:rsidP="00AD620C">
            <w:pPr>
              <w:rPr>
                <w:bCs/>
                <w:sz w:val="20"/>
                <w:szCs w:val="20"/>
              </w:rPr>
            </w:pPr>
            <w:r w:rsidRPr="00AD620C">
              <w:rPr>
                <w:bCs/>
                <w:sz w:val="20"/>
                <w:szCs w:val="20"/>
              </w:rPr>
              <w:t>Traité de Lisbonne</w:t>
            </w:r>
            <w:r>
              <w:rPr>
                <w:bCs/>
                <w:sz w:val="20"/>
                <w:szCs w:val="20"/>
              </w:rPr>
              <w:t xml:space="preserve"> m</w:t>
            </w:r>
            <w:r w:rsidRPr="00AD620C">
              <w:rPr>
                <w:bCs/>
                <w:sz w:val="20"/>
                <w:szCs w:val="20"/>
              </w:rPr>
              <w:t>odifiant le traité sur l'union européenne et</w:t>
            </w:r>
            <w:r>
              <w:rPr>
                <w:bCs/>
                <w:sz w:val="20"/>
                <w:szCs w:val="20"/>
              </w:rPr>
              <w:t xml:space="preserve"> le</w:t>
            </w:r>
            <w:r w:rsidRPr="00AD620C">
              <w:rPr>
                <w:bCs/>
                <w:sz w:val="20"/>
                <w:szCs w:val="20"/>
              </w:rPr>
              <w:t xml:space="preserve"> traité instituant la communauté européenne</w:t>
            </w:r>
            <w:r>
              <w:rPr>
                <w:bCs/>
                <w:sz w:val="20"/>
                <w:szCs w:val="20"/>
              </w:rPr>
              <w:t xml:space="preserve"> (signé le 13/12/2007).</w:t>
            </w:r>
          </w:p>
        </w:tc>
        <w:tc>
          <w:tcPr>
            <w:tcW w:w="4140" w:type="dxa"/>
            <w:gridSpan w:val="2"/>
            <w:vMerge/>
          </w:tcPr>
          <w:p w:rsidR="00D80558" w:rsidRDefault="00D80558" w:rsidP="00584AFF">
            <w:pPr>
              <w:rPr>
                <w:b/>
                <w:bCs/>
                <w:sz w:val="20"/>
                <w:szCs w:val="20"/>
              </w:rPr>
            </w:pPr>
          </w:p>
        </w:tc>
        <w:tc>
          <w:tcPr>
            <w:tcW w:w="5252" w:type="dxa"/>
            <w:gridSpan w:val="2"/>
            <w:vMerge/>
          </w:tcPr>
          <w:p w:rsidR="00D80558" w:rsidRPr="00D168B5" w:rsidRDefault="00D80558" w:rsidP="0005119A">
            <w:pPr>
              <w:jc w:val="both"/>
              <w:rPr>
                <w:b/>
                <w:bCs/>
                <w:sz w:val="20"/>
                <w:szCs w:val="20"/>
              </w:rPr>
            </w:pPr>
          </w:p>
        </w:tc>
      </w:tr>
      <w:tr w:rsidR="00D80558">
        <w:tc>
          <w:tcPr>
            <w:tcW w:w="1373" w:type="dxa"/>
            <w:vMerge/>
          </w:tcPr>
          <w:p w:rsidR="00D80558" w:rsidRPr="00DA5E5B" w:rsidRDefault="00D80558" w:rsidP="00AD620C">
            <w:pPr>
              <w:rPr>
                <w:bCs/>
                <w:sz w:val="20"/>
                <w:szCs w:val="20"/>
              </w:rPr>
            </w:pPr>
          </w:p>
        </w:tc>
        <w:tc>
          <w:tcPr>
            <w:tcW w:w="4140" w:type="dxa"/>
            <w:gridSpan w:val="2"/>
          </w:tcPr>
          <w:p w:rsidR="00CB1F12" w:rsidRPr="00CB1F12" w:rsidRDefault="00CB1F12" w:rsidP="00584AFF">
            <w:pPr>
              <w:rPr>
                <w:b/>
                <w:bCs/>
                <w:sz w:val="20"/>
                <w:szCs w:val="20"/>
              </w:rPr>
            </w:pPr>
            <w:r>
              <w:rPr>
                <w:b/>
                <w:bCs/>
                <w:sz w:val="20"/>
                <w:szCs w:val="20"/>
              </w:rPr>
              <w:t>9</w:t>
            </w:r>
          </w:p>
          <w:p w:rsidR="00D80558" w:rsidRPr="00CB1F12" w:rsidRDefault="00CB1F12" w:rsidP="00584AFF">
            <w:pPr>
              <w:rPr>
                <w:bCs/>
                <w:sz w:val="20"/>
                <w:szCs w:val="20"/>
              </w:rPr>
            </w:pPr>
            <w:r w:rsidRPr="00CB1F12">
              <w:rPr>
                <w:bCs/>
                <w:sz w:val="20"/>
                <w:szCs w:val="20"/>
              </w:rPr>
              <w:t>Directive 2008/28/CE du Parlement européen et du Conseil du 11 mars 2008 modifiant la directive 2005/32/CE établissant un cadre pour la fixation d’exigences en matière d’écoconception applicables aux produits consommateurs d’énergie</w:t>
            </w:r>
            <w:r>
              <w:rPr>
                <w:bCs/>
                <w:sz w:val="20"/>
                <w:szCs w:val="20"/>
              </w:rPr>
              <w:t>.</w:t>
            </w:r>
          </w:p>
        </w:tc>
        <w:tc>
          <w:tcPr>
            <w:tcW w:w="5252" w:type="dxa"/>
            <w:gridSpan w:val="2"/>
          </w:tcPr>
          <w:p w:rsidR="00D80558" w:rsidRDefault="006B5E00" w:rsidP="0005119A">
            <w:pPr>
              <w:jc w:val="both"/>
              <w:rPr>
                <w:b/>
                <w:bCs/>
                <w:sz w:val="20"/>
                <w:szCs w:val="20"/>
              </w:rPr>
            </w:pPr>
            <w:r>
              <w:rPr>
                <w:b/>
                <w:bCs/>
                <w:sz w:val="20"/>
                <w:szCs w:val="20"/>
              </w:rPr>
              <w:t>10</w:t>
            </w:r>
          </w:p>
          <w:p w:rsidR="006B5E00" w:rsidRPr="006B5E00" w:rsidRDefault="00C00630" w:rsidP="00C00630">
            <w:pPr>
              <w:rPr>
                <w:bCs/>
                <w:sz w:val="20"/>
                <w:szCs w:val="20"/>
              </w:rPr>
            </w:pPr>
            <w:r w:rsidRPr="00C00630">
              <w:rPr>
                <w:bCs/>
                <w:sz w:val="20"/>
                <w:szCs w:val="20"/>
              </w:rPr>
              <w:t xml:space="preserve">Au sens du droit, un règlement est une disposition prises par certaines autorités administratives, auxquelles la Constitution donne compétence. Tels sont les décrets du Président de la République et les arrêtés pris par les ministres du Gouvernement, les préfets, les sous-préfets et les maires des communes, dans </w:t>
            </w:r>
            <w:r w:rsidR="00E20843" w:rsidRPr="00C00630">
              <w:rPr>
                <w:bCs/>
                <w:sz w:val="20"/>
                <w:szCs w:val="20"/>
              </w:rPr>
              <w:t>la limite</w:t>
            </w:r>
            <w:r w:rsidRPr="00C00630">
              <w:rPr>
                <w:bCs/>
                <w:sz w:val="20"/>
                <w:szCs w:val="20"/>
              </w:rPr>
              <w:t xml:space="preserve"> de leurs attributions.</w:t>
            </w:r>
          </w:p>
        </w:tc>
      </w:tr>
    </w:tbl>
    <w:p w:rsidR="00DA5E5B" w:rsidRPr="00100CB9" w:rsidRDefault="00DA5E5B" w:rsidP="0005119A">
      <w:pPr>
        <w:jc w:val="both"/>
        <w:rPr>
          <w:b/>
          <w:bCs/>
          <w:sz w:val="16"/>
          <w:szCs w:val="16"/>
        </w:rPr>
      </w:pPr>
    </w:p>
    <w:p w:rsidR="0005119A" w:rsidRPr="00326DF8" w:rsidRDefault="0052545A" w:rsidP="0005119A">
      <w:pPr>
        <w:jc w:val="both"/>
        <w:rPr>
          <w:bCs/>
          <w:sz w:val="20"/>
          <w:szCs w:val="20"/>
        </w:rPr>
      </w:pPr>
      <w:r w:rsidRPr="00326DF8">
        <w:rPr>
          <w:b/>
          <w:bCs/>
          <w:sz w:val="20"/>
          <w:szCs w:val="20"/>
          <w:u w:val="single"/>
        </w:rPr>
        <w:t>Travail n° 1</w:t>
      </w:r>
      <w:r w:rsidRPr="00326DF8">
        <w:rPr>
          <w:bCs/>
          <w:sz w:val="20"/>
          <w:szCs w:val="20"/>
        </w:rPr>
        <w:t xml:space="preserve"> C</w:t>
      </w:r>
      <w:r w:rsidR="0005119A" w:rsidRPr="00326DF8">
        <w:rPr>
          <w:bCs/>
          <w:sz w:val="20"/>
          <w:szCs w:val="20"/>
        </w:rPr>
        <w:t>ompléte</w:t>
      </w:r>
      <w:r w:rsidRPr="00326DF8">
        <w:rPr>
          <w:bCs/>
          <w:sz w:val="20"/>
          <w:szCs w:val="20"/>
        </w:rPr>
        <w:t>r</w:t>
      </w:r>
      <w:r w:rsidR="0005119A" w:rsidRPr="00326DF8">
        <w:rPr>
          <w:bCs/>
          <w:sz w:val="20"/>
          <w:szCs w:val="20"/>
        </w:rPr>
        <w:t xml:space="preserve"> le tableau</w:t>
      </w:r>
      <w:r w:rsidRPr="00326DF8">
        <w:rPr>
          <w:bCs/>
          <w:sz w:val="20"/>
          <w:szCs w:val="20"/>
        </w:rPr>
        <w:t xml:space="preserve"> 1 à l’aide du document 1</w:t>
      </w:r>
      <w:r w:rsidR="0005119A" w:rsidRPr="00326DF8">
        <w:rPr>
          <w:bCs/>
          <w:sz w:val="20"/>
          <w:szCs w:val="20"/>
        </w:rPr>
        <w:t>. Le classement des sources fait apparaître leur hiérarchie par</w:t>
      </w:r>
      <w:r w:rsidR="007A352F" w:rsidRPr="00326DF8">
        <w:rPr>
          <w:bCs/>
          <w:sz w:val="20"/>
          <w:szCs w:val="20"/>
        </w:rPr>
        <w:t xml:space="preserve"> </w:t>
      </w:r>
      <w:r w:rsidR="0005119A" w:rsidRPr="00326DF8">
        <w:rPr>
          <w:bCs/>
          <w:sz w:val="20"/>
          <w:szCs w:val="20"/>
        </w:rPr>
        <w:t>ordre décroissant d'importance.</w:t>
      </w:r>
    </w:p>
    <w:p w:rsidR="0052545A" w:rsidRPr="00100CB9" w:rsidRDefault="0052545A" w:rsidP="0005119A">
      <w:pPr>
        <w:jc w:val="both"/>
        <w:rPr>
          <w:bCs/>
          <w:sz w:val="4"/>
          <w:szCs w:val="4"/>
        </w:rPr>
      </w:pPr>
    </w:p>
    <w:tbl>
      <w:tblPr>
        <w:tblStyle w:val="Grilledutableau"/>
        <w:tblW w:w="0" w:type="auto"/>
        <w:tblLook w:val="01E0" w:firstRow="1" w:lastRow="1" w:firstColumn="1" w:lastColumn="1" w:noHBand="0" w:noVBand="0"/>
      </w:tblPr>
      <w:tblGrid>
        <w:gridCol w:w="483"/>
        <w:gridCol w:w="3430"/>
        <w:gridCol w:w="3431"/>
        <w:gridCol w:w="3431"/>
      </w:tblGrid>
      <w:tr w:rsidR="0052545A" w:rsidRPr="00326DF8">
        <w:tc>
          <w:tcPr>
            <w:tcW w:w="10760" w:type="dxa"/>
            <w:gridSpan w:val="4"/>
          </w:tcPr>
          <w:p w:rsidR="0052545A" w:rsidRPr="00326DF8" w:rsidRDefault="0052545A" w:rsidP="0052545A">
            <w:pPr>
              <w:jc w:val="center"/>
              <w:rPr>
                <w:b/>
                <w:bCs/>
                <w:sz w:val="20"/>
                <w:szCs w:val="20"/>
              </w:rPr>
            </w:pPr>
            <w:r w:rsidRPr="00326DF8">
              <w:rPr>
                <w:b/>
                <w:bCs/>
                <w:sz w:val="20"/>
                <w:szCs w:val="20"/>
              </w:rPr>
              <w:t>Tableau 1</w:t>
            </w:r>
          </w:p>
        </w:tc>
      </w:tr>
      <w:tr w:rsidR="007A352F" w:rsidRPr="00326DF8">
        <w:tc>
          <w:tcPr>
            <w:tcW w:w="468" w:type="dxa"/>
          </w:tcPr>
          <w:p w:rsidR="007A352F" w:rsidRPr="00326DF8" w:rsidRDefault="007A352F" w:rsidP="0052545A">
            <w:pPr>
              <w:jc w:val="center"/>
              <w:rPr>
                <w:bCs/>
                <w:sz w:val="20"/>
                <w:szCs w:val="20"/>
              </w:rPr>
            </w:pPr>
            <w:r w:rsidRPr="00326DF8">
              <w:rPr>
                <w:bCs/>
                <w:sz w:val="20"/>
                <w:szCs w:val="20"/>
              </w:rPr>
              <w:t>N°</w:t>
            </w:r>
          </w:p>
        </w:tc>
        <w:tc>
          <w:tcPr>
            <w:tcW w:w="3430" w:type="dxa"/>
          </w:tcPr>
          <w:p w:rsidR="007A352F" w:rsidRPr="00326DF8" w:rsidRDefault="007A352F" w:rsidP="0052545A">
            <w:pPr>
              <w:jc w:val="center"/>
              <w:rPr>
                <w:bCs/>
                <w:sz w:val="20"/>
                <w:szCs w:val="20"/>
              </w:rPr>
            </w:pPr>
            <w:r w:rsidRPr="00326DF8">
              <w:rPr>
                <w:bCs/>
                <w:sz w:val="20"/>
                <w:szCs w:val="20"/>
              </w:rPr>
              <w:t>Source du droit</w:t>
            </w:r>
          </w:p>
        </w:tc>
        <w:tc>
          <w:tcPr>
            <w:tcW w:w="3431" w:type="dxa"/>
          </w:tcPr>
          <w:p w:rsidR="007A352F" w:rsidRPr="00326DF8" w:rsidRDefault="007A352F" w:rsidP="0052545A">
            <w:pPr>
              <w:jc w:val="center"/>
              <w:rPr>
                <w:bCs/>
                <w:sz w:val="20"/>
                <w:szCs w:val="20"/>
              </w:rPr>
            </w:pPr>
            <w:r w:rsidRPr="00326DF8">
              <w:rPr>
                <w:bCs/>
                <w:sz w:val="20"/>
                <w:szCs w:val="20"/>
              </w:rPr>
              <w:t>Autorité à l'origine du texte</w:t>
            </w:r>
          </w:p>
        </w:tc>
        <w:tc>
          <w:tcPr>
            <w:tcW w:w="3431" w:type="dxa"/>
          </w:tcPr>
          <w:p w:rsidR="007A352F" w:rsidRPr="00326DF8" w:rsidRDefault="007A352F" w:rsidP="0052545A">
            <w:pPr>
              <w:jc w:val="center"/>
              <w:rPr>
                <w:bCs/>
                <w:sz w:val="20"/>
                <w:szCs w:val="20"/>
              </w:rPr>
            </w:pPr>
            <w:r w:rsidRPr="00326DF8">
              <w:rPr>
                <w:bCs/>
                <w:sz w:val="20"/>
                <w:szCs w:val="20"/>
              </w:rPr>
              <w:t>Objet</w:t>
            </w:r>
          </w:p>
        </w:tc>
      </w:tr>
      <w:tr w:rsidR="007A352F" w:rsidRPr="00326DF8">
        <w:tc>
          <w:tcPr>
            <w:tcW w:w="468" w:type="dxa"/>
          </w:tcPr>
          <w:p w:rsidR="007A352F" w:rsidRPr="00100CB9" w:rsidRDefault="004F783C" w:rsidP="0052545A">
            <w:pPr>
              <w:jc w:val="center"/>
              <w:rPr>
                <w:b/>
                <w:bCs/>
              </w:rPr>
            </w:pPr>
            <w:r w:rsidRPr="00100CB9">
              <w:rPr>
                <w:b/>
                <w:bCs/>
              </w:rPr>
              <w:t>3</w:t>
            </w:r>
          </w:p>
        </w:tc>
        <w:tc>
          <w:tcPr>
            <w:tcW w:w="3430" w:type="dxa"/>
          </w:tcPr>
          <w:p w:rsidR="007A352F" w:rsidRPr="00100CB9" w:rsidRDefault="007A352F" w:rsidP="0005119A">
            <w:pPr>
              <w:jc w:val="both"/>
              <w:rPr>
                <w:bCs/>
              </w:rPr>
            </w:pPr>
          </w:p>
        </w:tc>
        <w:tc>
          <w:tcPr>
            <w:tcW w:w="3431" w:type="dxa"/>
          </w:tcPr>
          <w:p w:rsidR="007A352F" w:rsidRPr="00100CB9" w:rsidRDefault="007A352F" w:rsidP="0005119A">
            <w:pPr>
              <w:jc w:val="both"/>
              <w:rPr>
                <w:bCs/>
              </w:rPr>
            </w:pPr>
          </w:p>
        </w:tc>
        <w:tc>
          <w:tcPr>
            <w:tcW w:w="3431" w:type="dxa"/>
          </w:tcPr>
          <w:p w:rsidR="007A352F" w:rsidRPr="00100CB9" w:rsidRDefault="007A352F" w:rsidP="0005119A">
            <w:pPr>
              <w:jc w:val="both"/>
              <w:rPr>
                <w:bCs/>
              </w:rPr>
            </w:pPr>
          </w:p>
        </w:tc>
      </w:tr>
      <w:tr w:rsidR="007A352F" w:rsidRPr="00326DF8">
        <w:tc>
          <w:tcPr>
            <w:tcW w:w="468" w:type="dxa"/>
          </w:tcPr>
          <w:p w:rsidR="007A352F" w:rsidRPr="00100CB9" w:rsidRDefault="004F783C" w:rsidP="0052545A">
            <w:pPr>
              <w:jc w:val="center"/>
              <w:rPr>
                <w:b/>
                <w:bCs/>
              </w:rPr>
            </w:pPr>
            <w:r w:rsidRPr="00100CB9">
              <w:rPr>
                <w:b/>
                <w:bCs/>
              </w:rPr>
              <w:t>8</w:t>
            </w:r>
          </w:p>
        </w:tc>
        <w:tc>
          <w:tcPr>
            <w:tcW w:w="3430" w:type="dxa"/>
          </w:tcPr>
          <w:p w:rsidR="007A352F" w:rsidRPr="00100CB9" w:rsidRDefault="007A352F" w:rsidP="0005119A">
            <w:pPr>
              <w:jc w:val="both"/>
              <w:rPr>
                <w:bCs/>
              </w:rPr>
            </w:pPr>
          </w:p>
        </w:tc>
        <w:tc>
          <w:tcPr>
            <w:tcW w:w="3431" w:type="dxa"/>
          </w:tcPr>
          <w:p w:rsidR="007A352F" w:rsidRPr="00100CB9" w:rsidRDefault="007A352F" w:rsidP="0005119A">
            <w:pPr>
              <w:jc w:val="both"/>
              <w:rPr>
                <w:bCs/>
              </w:rPr>
            </w:pPr>
          </w:p>
        </w:tc>
        <w:tc>
          <w:tcPr>
            <w:tcW w:w="3431" w:type="dxa"/>
          </w:tcPr>
          <w:p w:rsidR="007A352F" w:rsidRPr="00100CB9" w:rsidRDefault="007A352F" w:rsidP="0005119A">
            <w:pPr>
              <w:jc w:val="both"/>
              <w:rPr>
                <w:bCs/>
              </w:rPr>
            </w:pPr>
          </w:p>
        </w:tc>
      </w:tr>
      <w:tr w:rsidR="007A352F" w:rsidRPr="00326DF8">
        <w:tc>
          <w:tcPr>
            <w:tcW w:w="468" w:type="dxa"/>
          </w:tcPr>
          <w:p w:rsidR="007A352F" w:rsidRPr="00100CB9" w:rsidRDefault="004F783C" w:rsidP="0052545A">
            <w:pPr>
              <w:jc w:val="center"/>
              <w:rPr>
                <w:b/>
                <w:bCs/>
              </w:rPr>
            </w:pPr>
            <w:r w:rsidRPr="00100CB9">
              <w:rPr>
                <w:b/>
                <w:bCs/>
              </w:rPr>
              <w:t>9</w:t>
            </w:r>
          </w:p>
        </w:tc>
        <w:tc>
          <w:tcPr>
            <w:tcW w:w="3430" w:type="dxa"/>
          </w:tcPr>
          <w:p w:rsidR="007A352F" w:rsidRPr="00100CB9" w:rsidRDefault="007A352F" w:rsidP="0005119A">
            <w:pPr>
              <w:jc w:val="both"/>
              <w:rPr>
                <w:bCs/>
              </w:rPr>
            </w:pPr>
          </w:p>
        </w:tc>
        <w:tc>
          <w:tcPr>
            <w:tcW w:w="3431" w:type="dxa"/>
          </w:tcPr>
          <w:p w:rsidR="007A352F" w:rsidRPr="00100CB9" w:rsidRDefault="007A352F" w:rsidP="0005119A">
            <w:pPr>
              <w:jc w:val="both"/>
              <w:rPr>
                <w:bCs/>
              </w:rPr>
            </w:pPr>
          </w:p>
        </w:tc>
        <w:tc>
          <w:tcPr>
            <w:tcW w:w="3431" w:type="dxa"/>
          </w:tcPr>
          <w:p w:rsidR="007A352F" w:rsidRPr="00100CB9" w:rsidRDefault="007A352F" w:rsidP="0005119A">
            <w:pPr>
              <w:jc w:val="both"/>
              <w:rPr>
                <w:bCs/>
              </w:rPr>
            </w:pPr>
          </w:p>
        </w:tc>
      </w:tr>
      <w:tr w:rsidR="007A352F" w:rsidRPr="00326DF8">
        <w:tc>
          <w:tcPr>
            <w:tcW w:w="468" w:type="dxa"/>
          </w:tcPr>
          <w:p w:rsidR="007A352F" w:rsidRPr="00100CB9" w:rsidRDefault="004F783C" w:rsidP="0052545A">
            <w:pPr>
              <w:jc w:val="center"/>
              <w:rPr>
                <w:b/>
                <w:bCs/>
              </w:rPr>
            </w:pPr>
            <w:r w:rsidRPr="00100CB9">
              <w:rPr>
                <w:b/>
                <w:bCs/>
              </w:rPr>
              <w:t>7</w:t>
            </w:r>
          </w:p>
        </w:tc>
        <w:tc>
          <w:tcPr>
            <w:tcW w:w="3430" w:type="dxa"/>
          </w:tcPr>
          <w:p w:rsidR="007A352F" w:rsidRPr="00100CB9" w:rsidRDefault="007A352F" w:rsidP="0005119A">
            <w:pPr>
              <w:jc w:val="both"/>
              <w:rPr>
                <w:bCs/>
              </w:rPr>
            </w:pPr>
          </w:p>
        </w:tc>
        <w:tc>
          <w:tcPr>
            <w:tcW w:w="3431" w:type="dxa"/>
          </w:tcPr>
          <w:p w:rsidR="007A352F" w:rsidRPr="00100CB9" w:rsidRDefault="007A352F" w:rsidP="0005119A">
            <w:pPr>
              <w:jc w:val="both"/>
              <w:rPr>
                <w:bCs/>
              </w:rPr>
            </w:pPr>
          </w:p>
        </w:tc>
        <w:tc>
          <w:tcPr>
            <w:tcW w:w="3431" w:type="dxa"/>
          </w:tcPr>
          <w:p w:rsidR="007A352F" w:rsidRPr="00100CB9" w:rsidRDefault="007A352F" w:rsidP="0005119A">
            <w:pPr>
              <w:jc w:val="both"/>
              <w:rPr>
                <w:bCs/>
              </w:rPr>
            </w:pPr>
          </w:p>
        </w:tc>
      </w:tr>
      <w:tr w:rsidR="007A352F" w:rsidRPr="00326DF8">
        <w:tc>
          <w:tcPr>
            <w:tcW w:w="468" w:type="dxa"/>
          </w:tcPr>
          <w:p w:rsidR="007A352F" w:rsidRPr="00100CB9" w:rsidRDefault="004F783C" w:rsidP="0052545A">
            <w:pPr>
              <w:jc w:val="center"/>
              <w:rPr>
                <w:b/>
                <w:bCs/>
              </w:rPr>
            </w:pPr>
            <w:r w:rsidRPr="00100CB9">
              <w:rPr>
                <w:b/>
                <w:bCs/>
              </w:rPr>
              <w:t>2</w:t>
            </w:r>
          </w:p>
        </w:tc>
        <w:tc>
          <w:tcPr>
            <w:tcW w:w="3430" w:type="dxa"/>
          </w:tcPr>
          <w:p w:rsidR="007A352F" w:rsidRPr="00100CB9" w:rsidRDefault="007A352F" w:rsidP="0005119A">
            <w:pPr>
              <w:jc w:val="both"/>
              <w:rPr>
                <w:bCs/>
              </w:rPr>
            </w:pPr>
          </w:p>
        </w:tc>
        <w:tc>
          <w:tcPr>
            <w:tcW w:w="3431" w:type="dxa"/>
          </w:tcPr>
          <w:p w:rsidR="007A352F" w:rsidRPr="00100CB9" w:rsidRDefault="007A352F" w:rsidP="0005119A">
            <w:pPr>
              <w:jc w:val="both"/>
              <w:rPr>
                <w:bCs/>
              </w:rPr>
            </w:pPr>
          </w:p>
        </w:tc>
        <w:tc>
          <w:tcPr>
            <w:tcW w:w="3431" w:type="dxa"/>
          </w:tcPr>
          <w:p w:rsidR="007A352F" w:rsidRPr="00100CB9" w:rsidRDefault="007A352F" w:rsidP="0005119A">
            <w:pPr>
              <w:jc w:val="both"/>
              <w:rPr>
                <w:bCs/>
              </w:rPr>
            </w:pPr>
          </w:p>
        </w:tc>
      </w:tr>
      <w:tr w:rsidR="007A352F" w:rsidRPr="00326DF8">
        <w:tc>
          <w:tcPr>
            <w:tcW w:w="468" w:type="dxa"/>
          </w:tcPr>
          <w:p w:rsidR="007A352F" w:rsidRPr="00100CB9" w:rsidRDefault="004F783C" w:rsidP="0052545A">
            <w:pPr>
              <w:jc w:val="center"/>
              <w:rPr>
                <w:b/>
                <w:bCs/>
              </w:rPr>
            </w:pPr>
            <w:r w:rsidRPr="00100CB9">
              <w:rPr>
                <w:b/>
                <w:bCs/>
              </w:rPr>
              <w:t>10</w:t>
            </w:r>
          </w:p>
        </w:tc>
        <w:tc>
          <w:tcPr>
            <w:tcW w:w="3430" w:type="dxa"/>
          </w:tcPr>
          <w:p w:rsidR="007A352F" w:rsidRPr="00100CB9" w:rsidRDefault="007A352F" w:rsidP="0005119A">
            <w:pPr>
              <w:jc w:val="both"/>
              <w:rPr>
                <w:bCs/>
              </w:rPr>
            </w:pPr>
          </w:p>
        </w:tc>
        <w:tc>
          <w:tcPr>
            <w:tcW w:w="3431" w:type="dxa"/>
          </w:tcPr>
          <w:p w:rsidR="007A352F" w:rsidRPr="00100CB9" w:rsidRDefault="007A352F" w:rsidP="0005119A">
            <w:pPr>
              <w:jc w:val="both"/>
              <w:rPr>
                <w:bCs/>
              </w:rPr>
            </w:pPr>
          </w:p>
        </w:tc>
        <w:tc>
          <w:tcPr>
            <w:tcW w:w="3431" w:type="dxa"/>
          </w:tcPr>
          <w:p w:rsidR="007A352F" w:rsidRPr="00100CB9" w:rsidRDefault="007A352F" w:rsidP="0005119A">
            <w:pPr>
              <w:jc w:val="both"/>
              <w:rPr>
                <w:bCs/>
              </w:rPr>
            </w:pPr>
          </w:p>
        </w:tc>
      </w:tr>
      <w:tr w:rsidR="007A352F" w:rsidRPr="00326DF8">
        <w:tc>
          <w:tcPr>
            <w:tcW w:w="468" w:type="dxa"/>
          </w:tcPr>
          <w:p w:rsidR="007A352F" w:rsidRPr="00100CB9" w:rsidRDefault="004F783C" w:rsidP="0052545A">
            <w:pPr>
              <w:jc w:val="center"/>
              <w:rPr>
                <w:b/>
                <w:bCs/>
              </w:rPr>
            </w:pPr>
            <w:r w:rsidRPr="00100CB9">
              <w:rPr>
                <w:b/>
                <w:bCs/>
              </w:rPr>
              <w:t>4</w:t>
            </w:r>
          </w:p>
        </w:tc>
        <w:tc>
          <w:tcPr>
            <w:tcW w:w="3430" w:type="dxa"/>
          </w:tcPr>
          <w:p w:rsidR="007A352F" w:rsidRPr="00100CB9" w:rsidRDefault="007A352F" w:rsidP="0005119A">
            <w:pPr>
              <w:jc w:val="both"/>
              <w:rPr>
                <w:bCs/>
              </w:rPr>
            </w:pPr>
          </w:p>
        </w:tc>
        <w:tc>
          <w:tcPr>
            <w:tcW w:w="3431" w:type="dxa"/>
          </w:tcPr>
          <w:p w:rsidR="007A352F" w:rsidRPr="00100CB9" w:rsidRDefault="007A352F" w:rsidP="0005119A">
            <w:pPr>
              <w:jc w:val="both"/>
              <w:rPr>
                <w:bCs/>
              </w:rPr>
            </w:pPr>
          </w:p>
        </w:tc>
        <w:tc>
          <w:tcPr>
            <w:tcW w:w="3431" w:type="dxa"/>
          </w:tcPr>
          <w:p w:rsidR="007A352F" w:rsidRPr="00100CB9" w:rsidRDefault="007A352F" w:rsidP="0005119A">
            <w:pPr>
              <w:jc w:val="both"/>
              <w:rPr>
                <w:bCs/>
              </w:rPr>
            </w:pPr>
          </w:p>
        </w:tc>
      </w:tr>
      <w:tr w:rsidR="0052545A" w:rsidRPr="00326DF8">
        <w:tc>
          <w:tcPr>
            <w:tcW w:w="468" w:type="dxa"/>
          </w:tcPr>
          <w:p w:rsidR="0052545A" w:rsidRPr="00100CB9" w:rsidRDefault="004F783C" w:rsidP="0052545A">
            <w:pPr>
              <w:jc w:val="center"/>
              <w:rPr>
                <w:b/>
                <w:bCs/>
              </w:rPr>
            </w:pPr>
            <w:r w:rsidRPr="00100CB9">
              <w:rPr>
                <w:b/>
                <w:bCs/>
              </w:rPr>
              <w:t>5</w:t>
            </w:r>
          </w:p>
        </w:tc>
        <w:tc>
          <w:tcPr>
            <w:tcW w:w="3430" w:type="dxa"/>
          </w:tcPr>
          <w:p w:rsidR="0052545A" w:rsidRPr="00100CB9" w:rsidRDefault="0052545A" w:rsidP="0005119A">
            <w:pPr>
              <w:jc w:val="both"/>
              <w:rPr>
                <w:bCs/>
              </w:rPr>
            </w:pPr>
          </w:p>
        </w:tc>
        <w:tc>
          <w:tcPr>
            <w:tcW w:w="3431" w:type="dxa"/>
          </w:tcPr>
          <w:p w:rsidR="0052545A" w:rsidRPr="00100CB9" w:rsidRDefault="0052545A" w:rsidP="0005119A">
            <w:pPr>
              <w:jc w:val="both"/>
              <w:rPr>
                <w:bCs/>
              </w:rPr>
            </w:pPr>
          </w:p>
        </w:tc>
        <w:tc>
          <w:tcPr>
            <w:tcW w:w="3431" w:type="dxa"/>
          </w:tcPr>
          <w:p w:rsidR="0052545A" w:rsidRPr="00100CB9" w:rsidRDefault="0052545A" w:rsidP="0005119A">
            <w:pPr>
              <w:jc w:val="both"/>
              <w:rPr>
                <w:bCs/>
              </w:rPr>
            </w:pPr>
          </w:p>
        </w:tc>
      </w:tr>
      <w:tr w:rsidR="0052545A" w:rsidRPr="00326DF8">
        <w:tc>
          <w:tcPr>
            <w:tcW w:w="468" w:type="dxa"/>
          </w:tcPr>
          <w:p w:rsidR="0052545A" w:rsidRPr="00100CB9" w:rsidRDefault="004F783C" w:rsidP="0052545A">
            <w:pPr>
              <w:jc w:val="center"/>
              <w:rPr>
                <w:b/>
                <w:bCs/>
              </w:rPr>
            </w:pPr>
            <w:r w:rsidRPr="00100CB9">
              <w:rPr>
                <w:b/>
                <w:bCs/>
              </w:rPr>
              <w:t>6</w:t>
            </w:r>
          </w:p>
        </w:tc>
        <w:tc>
          <w:tcPr>
            <w:tcW w:w="3430" w:type="dxa"/>
          </w:tcPr>
          <w:p w:rsidR="0052545A" w:rsidRPr="00100CB9" w:rsidRDefault="0052545A" w:rsidP="0005119A">
            <w:pPr>
              <w:jc w:val="both"/>
              <w:rPr>
                <w:bCs/>
              </w:rPr>
            </w:pPr>
          </w:p>
        </w:tc>
        <w:tc>
          <w:tcPr>
            <w:tcW w:w="3431" w:type="dxa"/>
          </w:tcPr>
          <w:p w:rsidR="0052545A" w:rsidRPr="00100CB9" w:rsidRDefault="0052545A" w:rsidP="0005119A">
            <w:pPr>
              <w:jc w:val="both"/>
              <w:rPr>
                <w:bCs/>
              </w:rPr>
            </w:pPr>
          </w:p>
        </w:tc>
        <w:tc>
          <w:tcPr>
            <w:tcW w:w="3431" w:type="dxa"/>
          </w:tcPr>
          <w:p w:rsidR="0052545A" w:rsidRPr="00100CB9" w:rsidRDefault="0052545A" w:rsidP="0005119A">
            <w:pPr>
              <w:jc w:val="both"/>
              <w:rPr>
                <w:bCs/>
              </w:rPr>
            </w:pPr>
          </w:p>
        </w:tc>
      </w:tr>
      <w:tr w:rsidR="0052545A" w:rsidRPr="00326DF8">
        <w:tc>
          <w:tcPr>
            <w:tcW w:w="468" w:type="dxa"/>
          </w:tcPr>
          <w:p w:rsidR="0052545A" w:rsidRPr="00100CB9" w:rsidRDefault="0052545A" w:rsidP="0052545A">
            <w:pPr>
              <w:jc w:val="center"/>
              <w:rPr>
                <w:b/>
                <w:bCs/>
              </w:rPr>
            </w:pPr>
            <w:r w:rsidRPr="00100CB9">
              <w:rPr>
                <w:b/>
                <w:bCs/>
              </w:rPr>
              <w:t>1</w:t>
            </w:r>
          </w:p>
        </w:tc>
        <w:tc>
          <w:tcPr>
            <w:tcW w:w="3430" w:type="dxa"/>
          </w:tcPr>
          <w:p w:rsidR="0052545A" w:rsidRPr="00100CB9" w:rsidRDefault="0052545A" w:rsidP="0005119A">
            <w:pPr>
              <w:jc w:val="both"/>
              <w:rPr>
                <w:bCs/>
              </w:rPr>
            </w:pPr>
          </w:p>
        </w:tc>
        <w:tc>
          <w:tcPr>
            <w:tcW w:w="3431" w:type="dxa"/>
          </w:tcPr>
          <w:p w:rsidR="0052545A" w:rsidRPr="00100CB9" w:rsidRDefault="0052545A" w:rsidP="0005119A">
            <w:pPr>
              <w:jc w:val="both"/>
              <w:rPr>
                <w:bCs/>
              </w:rPr>
            </w:pPr>
          </w:p>
        </w:tc>
        <w:tc>
          <w:tcPr>
            <w:tcW w:w="3431" w:type="dxa"/>
          </w:tcPr>
          <w:p w:rsidR="0052545A" w:rsidRPr="00100CB9" w:rsidRDefault="0052545A" w:rsidP="0005119A">
            <w:pPr>
              <w:jc w:val="both"/>
              <w:rPr>
                <w:bCs/>
              </w:rPr>
            </w:pPr>
          </w:p>
        </w:tc>
      </w:tr>
    </w:tbl>
    <w:p w:rsidR="007A352F" w:rsidRPr="00100CB9" w:rsidRDefault="007A352F" w:rsidP="0005119A">
      <w:pPr>
        <w:jc w:val="both"/>
        <w:rPr>
          <w:bCs/>
          <w:sz w:val="16"/>
          <w:szCs w:val="16"/>
        </w:rPr>
      </w:pPr>
    </w:p>
    <w:p w:rsidR="0005119A" w:rsidRPr="00326DF8" w:rsidRDefault="004F783C" w:rsidP="0005119A">
      <w:pPr>
        <w:jc w:val="both"/>
        <w:rPr>
          <w:bCs/>
          <w:sz w:val="20"/>
          <w:szCs w:val="20"/>
        </w:rPr>
      </w:pPr>
      <w:r w:rsidRPr="00326DF8">
        <w:rPr>
          <w:b/>
          <w:bCs/>
          <w:sz w:val="20"/>
          <w:szCs w:val="20"/>
          <w:u w:val="single"/>
        </w:rPr>
        <w:t>Travail n° 2</w:t>
      </w:r>
      <w:r w:rsidRPr="00326DF8">
        <w:rPr>
          <w:bCs/>
          <w:sz w:val="20"/>
          <w:szCs w:val="20"/>
        </w:rPr>
        <w:t xml:space="preserve"> Rechercher</w:t>
      </w:r>
      <w:r w:rsidR="0005119A" w:rsidRPr="00326DF8">
        <w:rPr>
          <w:bCs/>
          <w:sz w:val="20"/>
          <w:szCs w:val="20"/>
        </w:rPr>
        <w:t xml:space="preserve">, dans le </w:t>
      </w:r>
      <w:r w:rsidR="00326DF8" w:rsidRPr="00326DF8">
        <w:rPr>
          <w:bCs/>
          <w:sz w:val="20"/>
          <w:szCs w:val="20"/>
        </w:rPr>
        <w:t>document 1</w:t>
      </w:r>
      <w:r w:rsidR="0005119A" w:rsidRPr="00326DF8">
        <w:rPr>
          <w:bCs/>
          <w:sz w:val="20"/>
          <w:szCs w:val="20"/>
        </w:rPr>
        <w:t>, la source de droit qui détermine la hiérarchie des textes.</w:t>
      </w:r>
    </w:p>
    <w:p w:rsidR="00326DF8" w:rsidRPr="00100CB9" w:rsidRDefault="00326DF8" w:rsidP="0005119A">
      <w:pPr>
        <w:jc w:val="both"/>
        <w:rPr>
          <w:bCs/>
          <w:sz w:val="16"/>
          <w:szCs w:val="16"/>
        </w:rPr>
      </w:pPr>
    </w:p>
    <w:p w:rsidR="00326DF8" w:rsidRPr="00100CB9" w:rsidRDefault="00326DF8" w:rsidP="0005119A">
      <w:pPr>
        <w:jc w:val="both"/>
        <w:rPr>
          <w:bCs/>
          <w:sz w:val="16"/>
          <w:szCs w:val="16"/>
        </w:rPr>
      </w:pPr>
    </w:p>
    <w:tbl>
      <w:tblPr>
        <w:tblStyle w:val="Grilledutableau"/>
        <w:tblW w:w="0" w:type="auto"/>
        <w:tblLook w:val="01E0" w:firstRow="1" w:lastRow="1" w:firstColumn="1" w:lastColumn="1" w:noHBand="0" w:noVBand="0"/>
      </w:tblPr>
      <w:tblGrid>
        <w:gridCol w:w="7488"/>
        <w:gridCol w:w="3272"/>
      </w:tblGrid>
      <w:tr w:rsidR="00326DF8" w:rsidRPr="00326DF8">
        <w:tc>
          <w:tcPr>
            <w:tcW w:w="10760" w:type="dxa"/>
            <w:gridSpan w:val="2"/>
          </w:tcPr>
          <w:p w:rsidR="00326DF8" w:rsidRPr="00326DF8" w:rsidRDefault="00326DF8" w:rsidP="00326DF8">
            <w:pPr>
              <w:jc w:val="center"/>
              <w:rPr>
                <w:b/>
                <w:bCs/>
                <w:sz w:val="20"/>
                <w:szCs w:val="20"/>
              </w:rPr>
            </w:pPr>
            <w:r w:rsidRPr="00326DF8">
              <w:rPr>
                <w:b/>
                <w:bCs/>
                <w:sz w:val="20"/>
                <w:szCs w:val="20"/>
              </w:rPr>
              <w:t>Document 2</w:t>
            </w:r>
          </w:p>
        </w:tc>
      </w:tr>
      <w:tr w:rsidR="00326DF8" w:rsidRPr="00326DF8">
        <w:tc>
          <w:tcPr>
            <w:tcW w:w="7488" w:type="dxa"/>
          </w:tcPr>
          <w:p w:rsidR="00326DF8" w:rsidRPr="00326DF8" w:rsidRDefault="00326DF8" w:rsidP="00326DF8">
            <w:pPr>
              <w:jc w:val="both"/>
              <w:rPr>
                <w:b/>
                <w:bCs/>
                <w:sz w:val="20"/>
                <w:szCs w:val="20"/>
              </w:rPr>
            </w:pPr>
            <w:r w:rsidRPr="00326DF8">
              <w:rPr>
                <w:b/>
                <w:bCs/>
                <w:sz w:val="20"/>
                <w:szCs w:val="20"/>
              </w:rPr>
              <w:t>Jurisprudence</w:t>
            </w:r>
          </w:p>
          <w:p w:rsidR="002A0014" w:rsidRDefault="00326DF8" w:rsidP="002A0014">
            <w:pPr>
              <w:rPr>
                <w:bCs/>
                <w:sz w:val="20"/>
                <w:szCs w:val="20"/>
              </w:rPr>
            </w:pPr>
            <w:r w:rsidRPr="00326DF8">
              <w:rPr>
                <w:bCs/>
                <w:sz w:val="20"/>
                <w:szCs w:val="20"/>
              </w:rPr>
              <w:t xml:space="preserve">La notion de </w:t>
            </w:r>
            <w:r>
              <w:rPr>
                <w:bCs/>
                <w:sz w:val="20"/>
                <w:szCs w:val="20"/>
              </w:rPr>
              <w:t>« </w:t>
            </w:r>
            <w:r w:rsidRPr="00326DF8">
              <w:rPr>
                <w:bCs/>
                <w:sz w:val="20"/>
                <w:szCs w:val="20"/>
              </w:rPr>
              <w:t>faute lourde</w:t>
            </w:r>
            <w:r>
              <w:rPr>
                <w:bCs/>
                <w:sz w:val="20"/>
                <w:szCs w:val="20"/>
              </w:rPr>
              <w:t> »</w:t>
            </w:r>
            <w:r w:rsidRPr="00326DF8">
              <w:rPr>
                <w:bCs/>
                <w:sz w:val="20"/>
                <w:szCs w:val="20"/>
              </w:rPr>
              <w:t xml:space="preserve"> pour un licenciement a été précisée à plusieurs reprises par les tribunaux. </w:t>
            </w:r>
          </w:p>
          <w:p w:rsidR="00326DF8" w:rsidRPr="00326DF8" w:rsidRDefault="002A0014" w:rsidP="002A0014">
            <w:pPr>
              <w:rPr>
                <w:bCs/>
                <w:sz w:val="20"/>
                <w:szCs w:val="20"/>
              </w:rPr>
            </w:pPr>
            <w:r>
              <w:rPr>
                <w:sz w:val="20"/>
                <w:szCs w:val="20"/>
              </w:rPr>
              <w:t>La jurisprudence concerne l’e</w:t>
            </w:r>
            <w:r w:rsidRPr="00CC0C8B">
              <w:rPr>
                <w:sz w:val="20"/>
                <w:szCs w:val="20"/>
              </w:rPr>
              <w:t>nsemble des déc</w:t>
            </w:r>
            <w:r>
              <w:rPr>
                <w:sz w:val="20"/>
                <w:szCs w:val="20"/>
              </w:rPr>
              <w:t xml:space="preserve">isions prises par les tribunaux. </w:t>
            </w:r>
            <w:r w:rsidRPr="00CC0C8B">
              <w:rPr>
                <w:sz w:val="20"/>
                <w:szCs w:val="20"/>
              </w:rPr>
              <w:t>Elle interprète, complète, adapte la loi en fonction de l’évolution de la société.</w:t>
            </w:r>
          </w:p>
        </w:tc>
        <w:tc>
          <w:tcPr>
            <w:tcW w:w="3272" w:type="dxa"/>
          </w:tcPr>
          <w:p w:rsidR="00326DF8" w:rsidRPr="00326DF8" w:rsidRDefault="00326DF8" w:rsidP="00326DF8">
            <w:pPr>
              <w:jc w:val="both"/>
              <w:rPr>
                <w:b/>
                <w:bCs/>
                <w:sz w:val="20"/>
                <w:szCs w:val="20"/>
              </w:rPr>
            </w:pPr>
            <w:r w:rsidRPr="00326DF8">
              <w:rPr>
                <w:b/>
                <w:bCs/>
                <w:sz w:val="20"/>
                <w:szCs w:val="20"/>
              </w:rPr>
              <w:t>Coutume</w:t>
            </w:r>
          </w:p>
          <w:p w:rsidR="00326DF8" w:rsidRPr="00326DF8" w:rsidRDefault="00326DF8" w:rsidP="002A0014">
            <w:pPr>
              <w:rPr>
                <w:bCs/>
                <w:sz w:val="20"/>
                <w:szCs w:val="20"/>
              </w:rPr>
            </w:pPr>
            <w:r w:rsidRPr="00326DF8">
              <w:rPr>
                <w:bCs/>
                <w:sz w:val="20"/>
                <w:szCs w:val="20"/>
              </w:rPr>
              <w:t>L'usage accorde une autorisation d'absence de deux heures par jour à un salarié licencié pour rechercher un emploi.</w:t>
            </w:r>
          </w:p>
        </w:tc>
      </w:tr>
    </w:tbl>
    <w:p w:rsidR="0005119A" w:rsidRPr="00100CB9" w:rsidRDefault="0005119A" w:rsidP="0005119A">
      <w:pPr>
        <w:jc w:val="both"/>
        <w:rPr>
          <w:bCs/>
          <w:sz w:val="16"/>
          <w:szCs w:val="16"/>
        </w:rPr>
      </w:pPr>
    </w:p>
    <w:p w:rsidR="0005119A" w:rsidRPr="00326DF8" w:rsidRDefault="00326DF8" w:rsidP="0005119A">
      <w:pPr>
        <w:jc w:val="both"/>
        <w:rPr>
          <w:bCs/>
          <w:sz w:val="20"/>
          <w:szCs w:val="20"/>
        </w:rPr>
      </w:pPr>
      <w:r>
        <w:rPr>
          <w:b/>
          <w:bCs/>
          <w:sz w:val="20"/>
          <w:szCs w:val="20"/>
          <w:u w:val="single"/>
        </w:rPr>
        <w:t>Travail n° 3</w:t>
      </w:r>
      <w:r w:rsidR="0005119A" w:rsidRPr="00326DF8">
        <w:rPr>
          <w:bCs/>
          <w:sz w:val="20"/>
          <w:szCs w:val="20"/>
        </w:rPr>
        <w:t xml:space="preserve"> Précise</w:t>
      </w:r>
      <w:r>
        <w:rPr>
          <w:bCs/>
          <w:sz w:val="20"/>
          <w:szCs w:val="20"/>
        </w:rPr>
        <w:t>r</w:t>
      </w:r>
      <w:r w:rsidR="0005119A" w:rsidRPr="00326DF8">
        <w:rPr>
          <w:bCs/>
          <w:sz w:val="20"/>
          <w:szCs w:val="20"/>
        </w:rPr>
        <w:t xml:space="preserve"> comment le droit s'</w:t>
      </w:r>
      <w:r>
        <w:rPr>
          <w:bCs/>
          <w:sz w:val="20"/>
          <w:szCs w:val="20"/>
        </w:rPr>
        <w:t>interprète</w:t>
      </w:r>
      <w:r w:rsidR="0005119A" w:rsidRPr="00326DF8">
        <w:rPr>
          <w:bCs/>
          <w:sz w:val="20"/>
          <w:szCs w:val="20"/>
        </w:rPr>
        <w:t xml:space="preserve"> lorsqu'une situation n'a pas </w:t>
      </w:r>
      <w:r w:rsidR="007A352F" w:rsidRPr="00326DF8">
        <w:rPr>
          <w:bCs/>
          <w:sz w:val="20"/>
          <w:szCs w:val="20"/>
        </w:rPr>
        <w:t>été prévue par un texte juridique</w:t>
      </w:r>
    </w:p>
    <w:p w:rsidR="00F27C41" w:rsidRPr="00100CB9" w:rsidRDefault="00F27C41" w:rsidP="0005119A">
      <w:pPr>
        <w:jc w:val="both"/>
        <w:rPr>
          <w:bCs/>
          <w:sz w:val="16"/>
          <w:szCs w:val="16"/>
        </w:rPr>
      </w:pPr>
    </w:p>
    <w:p w:rsidR="00F27C41" w:rsidRPr="00100CB9" w:rsidRDefault="00F27C41" w:rsidP="0005119A">
      <w:pPr>
        <w:jc w:val="both"/>
        <w:rPr>
          <w:bCs/>
          <w:sz w:val="16"/>
          <w:szCs w:val="16"/>
        </w:rPr>
      </w:pPr>
    </w:p>
    <w:p w:rsidR="0005119A" w:rsidRPr="00326DF8" w:rsidRDefault="00F27C41" w:rsidP="0005119A">
      <w:pPr>
        <w:jc w:val="both"/>
        <w:rPr>
          <w:bCs/>
          <w:sz w:val="20"/>
          <w:szCs w:val="20"/>
        </w:rPr>
      </w:pPr>
      <w:r w:rsidRPr="00F27C41">
        <w:rPr>
          <w:b/>
          <w:bCs/>
          <w:sz w:val="20"/>
          <w:szCs w:val="20"/>
          <w:u w:val="single"/>
        </w:rPr>
        <w:t>Travail n° 4</w:t>
      </w:r>
      <w:r>
        <w:rPr>
          <w:b/>
          <w:bCs/>
          <w:i/>
          <w:sz w:val="20"/>
          <w:szCs w:val="20"/>
        </w:rPr>
        <w:t xml:space="preserve"> </w:t>
      </w:r>
      <w:r w:rsidR="0005119A" w:rsidRPr="00326DF8">
        <w:rPr>
          <w:bCs/>
          <w:sz w:val="20"/>
          <w:szCs w:val="20"/>
        </w:rPr>
        <w:t>Identifie</w:t>
      </w:r>
      <w:r>
        <w:rPr>
          <w:bCs/>
          <w:sz w:val="20"/>
          <w:szCs w:val="20"/>
        </w:rPr>
        <w:t>r l</w:t>
      </w:r>
      <w:r w:rsidR="0005119A" w:rsidRPr="00326DF8">
        <w:rPr>
          <w:bCs/>
          <w:sz w:val="20"/>
          <w:szCs w:val="20"/>
        </w:rPr>
        <w:t>a source de droit non écrite dans le</w:t>
      </w:r>
      <w:r>
        <w:rPr>
          <w:bCs/>
          <w:sz w:val="20"/>
          <w:szCs w:val="20"/>
        </w:rPr>
        <w:t xml:space="preserve"> document 2</w:t>
      </w:r>
      <w:r w:rsidR="0005119A" w:rsidRPr="00326DF8">
        <w:rPr>
          <w:bCs/>
          <w:sz w:val="20"/>
          <w:szCs w:val="20"/>
        </w:rPr>
        <w:t>.</w:t>
      </w:r>
    </w:p>
    <w:p w:rsidR="0005119A" w:rsidRPr="00100CB9" w:rsidRDefault="0005119A" w:rsidP="00086B5B">
      <w:pPr>
        <w:jc w:val="both"/>
        <w:rPr>
          <w:bCs/>
          <w:sz w:val="16"/>
          <w:szCs w:val="16"/>
        </w:rPr>
      </w:pPr>
    </w:p>
    <w:p w:rsidR="0005119A" w:rsidRPr="00100CB9" w:rsidRDefault="0005119A" w:rsidP="00086B5B">
      <w:pPr>
        <w:jc w:val="both"/>
        <w:rPr>
          <w:bCs/>
          <w:sz w:val="16"/>
          <w:szCs w:val="16"/>
        </w:rPr>
      </w:pPr>
    </w:p>
    <w:p w:rsidR="009451D1" w:rsidRPr="009451D1" w:rsidRDefault="009451D1" w:rsidP="00086B5B">
      <w:pPr>
        <w:jc w:val="both"/>
        <w:rPr>
          <w:b/>
          <w:bCs/>
          <w:sz w:val="20"/>
          <w:szCs w:val="20"/>
        </w:rPr>
      </w:pPr>
      <w:r w:rsidRPr="009451D1">
        <w:rPr>
          <w:bCs/>
          <w:sz w:val="40"/>
          <w:szCs w:val="40"/>
        </w:rPr>
        <w:lastRenderedPageBreak/>
        <w:sym w:font="Webdings" w:char="F0EA"/>
      </w:r>
      <w:r>
        <w:rPr>
          <w:b/>
          <w:bCs/>
          <w:sz w:val="20"/>
          <w:szCs w:val="20"/>
        </w:rPr>
        <w:t>Page à apprendre</w:t>
      </w:r>
    </w:p>
    <w:p w:rsidR="00086915" w:rsidRPr="00CC0C8B" w:rsidRDefault="009451D1" w:rsidP="00086B5B">
      <w:pPr>
        <w:jc w:val="both"/>
        <w:rPr>
          <w:bCs/>
          <w:sz w:val="20"/>
          <w:szCs w:val="20"/>
        </w:rPr>
      </w:pPr>
      <w:r w:rsidRPr="00CC0C8B">
        <w:rPr>
          <w:b/>
          <w:bCs/>
          <w:sz w:val="20"/>
          <w:szCs w:val="20"/>
          <w:u w:val="single"/>
        </w:rPr>
        <w:t>Travail n° 4</w:t>
      </w:r>
      <w:r w:rsidR="00086915" w:rsidRPr="00CC0C8B">
        <w:rPr>
          <w:b/>
          <w:bCs/>
          <w:sz w:val="20"/>
          <w:szCs w:val="20"/>
        </w:rPr>
        <w:t xml:space="preserve"> </w:t>
      </w:r>
      <w:r w:rsidR="00086915" w:rsidRPr="00CC0C8B">
        <w:rPr>
          <w:bCs/>
          <w:sz w:val="20"/>
          <w:szCs w:val="20"/>
        </w:rPr>
        <w:t>Associe</w:t>
      </w:r>
      <w:r w:rsidRPr="00CC0C8B">
        <w:rPr>
          <w:bCs/>
          <w:sz w:val="20"/>
          <w:szCs w:val="20"/>
        </w:rPr>
        <w:t>r</w:t>
      </w:r>
      <w:r w:rsidR="00086915" w:rsidRPr="00CC0C8B">
        <w:rPr>
          <w:bCs/>
          <w:sz w:val="20"/>
          <w:szCs w:val="20"/>
        </w:rPr>
        <w:t xml:space="preserve"> les 7 sources du droit</w:t>
      </w:r>
      <w:r w:rsidRPr="00CC0C8B">
        <w:rPr>
          <w:bCs/>
          <w:sz w:val="20"/>
          <w:szCs w:val="20"/>
        </w:rPr>
        <w:t xml:space="preserve"> à connaître</w:t>
      </w:r>
      <w:r w:rsidR="00086915" w:rsidRPr="00CC0C8B">
        <w:rPr>
          <w:bCs/>
          <w:sz w:val="20"/>
          <w:szCs w:val="20"/>
        </w:rPr>
        <w:t xml:space="preserve"> aux définitions.</w:t>
      </w:r>
    </w:p>
    <w:p w:rsidR="00CC0C8B" w:rsidRPr="00CC0C8B" w:rsidRDefault="00CC0C8B" w:rsidP="00086B5B">
      <w:pPr>
        <w:jc w:val="both"/>
        <w:rPr>
          <w:sz w:val="16"/>
          <w:szCs w:val="16"/>
        </w:rPr>
      </w:pPr>
    </w:p>
    <w:p w:rsidR="00086B5B" w:rsidRPr="00CC0C8B" w:rsidRDefault="001845B6" w:rsidP="00086B5B">
      <w:pPr>
        <w:jc w:val="both"/>
        <w:rPr>
          <w:sz w:val="20"/>
          <w:szCs w:val="20"/>
        </w:rPr>
      </w:pPr>
      <w:r w:rsidRPr="00CC0C8B">
        <w:rPr>
          <w:sz w:val="20"/>
          <w:szCs w:val="20"/>
        </w:rPr>
        <w:t>……….</w:t>
      </w:r>
    </w:p>
    <w:p w:rsidR="00490C72" w:rsidRPr="00CC0C8B" w:rsidRDefault="00490C72" w:rsidP="00490C72">
      <w:pPr>
        <w:jc w:val="both"/>
        <w:rPr>
          <w:sz w:val="20"/>
          <w:szCs w:val="20"/>
        </w:rPr>
      </w:pPr>
      <w:r w:rsidRPr="00CC0C8B">
        <w:rPr>
          <w:sz w:val="20"/>
          <w:szCs w:val="20"/>
        </w:rPr>
        <w:t>Elle pose les principes essentiels affectant la vie politique et juridique. Elle organise et limite le pouvoir de l’Etat. Aucune règle de droit ne peut être prise en France si elle ne la respecte pas.</w:t>
      </w:r>
    </w:p>
    <w:p w:rsidR="00CC0C8B" w:rsidRPr="00CC0C8B" w:rsidRDefault="00CC0C8B" w:rsidP="001845B6">
      <w:pPr>
        <w:jc w:val="both"/>
        <w:rPr>
          <w:sz w:val="16"/>
          <w:szCs w:val="16"/>
        </w:rPr>
      </w:pPr>
    </w:p>
    <w:p w:rsidR="00C753D5" w:rsidRPr="00CC0C8B" w:rsidRDefault="001845B6" w:rsidP="001845B6">
      <w:pPr>
        <w:jc w:val="both"/>
        <w:rPr>
          <w:sz w:val="20"/>
          <w:szCs w:val="20"/>
        </w:rPr>
      </w:pPr>
      <w:r w:rsidRPr="00CC0C8B">
        <w:rPr>
          <w:sz w:val="20"/>
          <w:szCs w:val="20"/>
        </w:rPr>
        <w:t>……….</w:t>
      </w:r>
    </w:p>
    <w:p w:rsidR="00C753D5" w:rsidRPr="00CC0C8B" w:rsidRDefault="00736FC9" w:rsidP="00736FC9">
      <w:pPr>
        <w:jc w:val="both"/>
        <w:rPr>
          <w:sz w:val="20"/>
          <w:szCs w:val="20"/>
        </w:rPr>
      </w:pPr>
      <w:r w:rsidRPr="00CC0C8B">
        <w:rPr>
          <w:sz w:val="20"/>
          <w:szCs w:val="20"/>
        </w:rPr>
        <w:t>Ils fixent les objectifs généraux du droit communautaire en indiquant les moyens pour les atteindre.</w:t>
      </w:r>
      <w:r w:rsidR="00476856" w:rsidRPr="00CC0C8B">
        <w:rPr>
          <w:sz w:val="20"/>
          <w:szCs w:val="20"/>
        </w:rPr>
        <w:t xml:space="preserve"> </w:t>
      </w:r>
    </w:p>
    <w:p w:rsidR="00CC0C8B" w:rsidRPr="00CC0C8B" w:rsidRDefault="00CC0C8B" w:rsidP="00086B5B">
      <w:pPr>
        <w:jc w:val="both"/>
        <w:rPr>
          <w:sz w:val="16"/>
          <w:szCs w:val="16"/>
        </w:rPr>
      </w:pPr>
    </w:p>
    <w:p w:rsidR="00C753D5" w:rsidRPr="00CC0C8B" w:rsidRDefault="001845B6" w:rsidP="00086B5B">
      <w:pPr>
        <w:jc w:val="both"/>
        <w:rPr>
          <w:sz w:val="20"/>
          <w:szCs w:val="20"/>
        </w:rPr>
      </w:pPr>
      <w:r w:rsidRPr="00CC0C8B">
        <w:rPr>
          <w:sz w:val="20"/>
          <w:szCs w:val="20"/>
        </w:rPr>
        <w:t>……….</w:t>
      </w:r>
    </w:p>
    <w:p w:rsidR="00C753D5" w:rsidRPr="00CC0C8B" w:rsidRDefault="00C753D5" w:rsidP="00086B5B">
      <w:pPr>
        <w:jc w:val="both"/>
        <w:rPr>
          <w:sz w:val="20"/>
          <w:szCs w:val="20"/>
        </w:rPr>
      </w:pPr>
      <w:r w:rsidRPr="00CC0C8B">
        <w:rPr>
          <w:sz w:val="20"/>
          <w:szCs w:val="20"/>
        </w:rPr>
        <w:t>Textes élaborés par le pouvoir législatif (et exceptionnellement par le peuple en cas de référendum).</w:t>
      </w:r>
    </w:p>
    <w:p w:rsidR="00CC0C8B" w:rsidRPr="00CC0C8B" w:rsidRDefault="00CC0C8B" w:rsidP="00086B5B">
      <w:pPr>
        <w:jc w:val="both"/>
        <w:rPr>
          <w:sz w:val="16"/>
          <w:szCs w:val="16"/>
        </w:rPr>
      </w:pPr>
    </w:p>
    <w:p w:rsidR="00B4485B" w:rsidRPr="00CC0C8B" w:rsidRDefault="001845B6" w:rsidP="00086B5B">
      <w:pPr>
        <w:jc w:val="both"/>
        <w:rPr>
          <w:sz w:val="20"/>
          <w:szCs w:val="20"/>
        </w:rPr>
      </w:pPr>
      <w:r w:rsidRPr="00CC0C8B">
        <w:rPr>
          <w:sz w:val="20"/>
          <w:szCs w:val="20"/>
        </w:rPr>
        <w:t>……….</w:t>
      </w:r>
    </w:p>
    <w:p w:rsidR="00B4485B" w:rsidRPr="00CC0C8B" w:rsidRDefault="00B9637C" w:rsidP="00086B5B">
      <w:pPr>
        <w:jc w:val="both"/>
        <w:rPr>
          <w:sz w:val="20"/>
          <w:szCs w:val="20"/>
        </w:rPr>
      </w:pPr>
      <w:r w:rsidRPr="00CC0C8B">
        <w:rPr>
          <w:sz w:val="20"/>
          <w:szCs w:val="20"/>
        </w:rPr>
        <w:t>Ils émanent du gouvernement et régissent un domaine non prévu par la loi de façon provisoire.</w:t>
      </w:r>
    </w:p>
    <w:p w:rsidR="00CC0C8B" w:rsidRPr="00CC0C8B" w:rsidRDefault="00CC0C8B" w:rsidP="001845B6">
      <w:pPr>
        <w:jc w:val="both"/>
        <w:rPr>
          <w:sz w:val="16"/>
          <w:szCs w:val="16"/>
        </w:rPr>
      </w:pPr>
    </w:p>
    <w:p w:rsidR="00C753D5" w:rsidRPr="00CC0C8B" w:rsidRDefault="001845B6" w:rsidP="001845B6">
      <w:pPr>
        <w:jc w:val="both"/>
        <w:rPr>
          <w:sz w:val="20"/>
          <w:szCs w:val="20"/>
        </w:rPr>
      </w:pPr>
      <w:r w:rsidRPr="00CC0C8B">
        <w:rPr>
          <w:sz w:val="20"/>
          <w:szCs w:val="20"/>
        </w:rPr>
        <w:t>……….</w:t>
      </w:r>
    </w:p>
    <w:p w:rsidR="00C753D5" w:rsidRPr="00CC0C8B" w:rsidRDefault="00B31DE2" w:rsidP="00B31DE2">
      <w:pPr>
        <w:jc w:val="both"/>
        <w:rPr>
          <w:sz w:val="20"/>
          <w:szCs w:val="20"/>
        </w:rPr>
      </w:pPr>
      <w:r w:rsidRPr="00CC0C8B">
        <w:rPr>
          <w:sz w:val="20"/>
          <w:szCs w:val="20"/>
        </w:rPr>
        <w:t xml:space="preserve">Ils permettent d’appliquer la loi car ils la complètent, la précisent, l’expliquent. Ils peuvent être pris </w:t>
      </w:r>
      <w:r w:rsidR="00076F2E" w:rsidRPr="00CC0C8B">
        <w:rPr>
          <w:sz w:val="20"/>
          <w:szCs w:val="20"/>
        </w:rPr>
        <w:t xml:space="preserve">par </w:t>
      </w:r>
      <w:r w:rsidRPr="00CC0C8B">
        <w:rPr>
          <w:sz w:val="20"/>
          <w:szCs w:val="20"/>
        </w:rPr>
        <w:t>l</w:t>
      </w:r>
      <w:r w:rsidR="003B29F4" w:rsidRPr="00CC0C8B">
        <w:rPr>
          <w:sz w:val="20"/>
          <w:szCs w:val="20"/>
        </w:rPr>
        <w:t xml:space="preserve">es ministres, les préfets, </w:t>
      </w:r>
      <w:r w:rsidRPr="00CC0C8B">
        <w:rPr>
          <w:sz w:val="20"/>
          <w:szCs w:val="20"/>
        </w:rPr>
        <w:t>l</w:t>
      </w:r>
      <w:r w:rsidR="003B29F4" w:rsidRPr="00CC0C8B">
        <w:rPr>
          <w:sz w:val="20"/>
          <w:szCs w:val="20"/>
        </w:rPr>
        <w:t>es maires.</w:t>
      </w:r>
    </w:p>
    <w:p w:rsidR="00CC0C8B" w:rsidRPr="00CC0C8B" w:rsidRDefault="00CC0C8B" w:rsidP="001845B6">
      <w:pPr>
        <w:jc w:val="both"/>
        <w:rPr>
          <w:sz w:val="16"/>
          <w:szCs w:val="16"/>
        </w:rPr>
      </w:pPr>
    </w:p>
    <w:p w:rsidR="00B4485B" w:rsidRPr="00CC0C8B" w:rsidRDefault="001845B6" w:rsidP="001845B6">
      <w:pPr>
        <w:jc w:val="both"/>
        <w:rPr>
          <w:sz w:val="20"/>
          <w:szCs w:val="20"/>
        </w:rPr>
      </w:pPr>
      <w:r w:rsidRPr="00CC0C8B">
        <w:rPr>
          <w:sz w:val="20"/>
          <w:szCs w:val="20"/>
        </w:rPr>
        <w:t>……….</w:t>
      </w:r>
    </w:p>
    <w:p w:rsidR="00B4485B" w:rsidRPr="00CC0C8B" w:rsidRDefault="003271C4" w:rsidP="003271C4">
      <w:pPr>
        <w:jc w:val="both"/>
        <w:rPr>
          <w:sz w:val="20"/>
          <w:szCs w:val="20"/>
        </w:rPr>
      </w:pPr>
      <w:r w:rsidRPr="00CC0C8B">
        <w:rPr>
          <w:sz w:val="20"/>
          <w:szCs w:val="20"/>
        </w:rPr>
        <w:t xml:space="preserve">Source de droit qui lie </w:t>
      </w:r>
      <w:proofErr w:type="gramStart"/>
      <w:r w:rsidRPr="00CC0C8B">
        <w:rPr>
          <w:sz w:val="20"/>
          <w:szCs w:val="20"/>
        </w:rPr>
        <w:t>tous les état</w:t>
      </w:r>
      <w:proofErr w:type="gramEnd"/>
      <w:r w:rsidRPr="00CC0C8B">
        <w:rPr>
          <w:sz w:val="20"/>
          <w:szCs w:val="20"/>
        </w:rPr>
        <w:t xml:space="preserve"> membres de l’UE (union européenne) quant aux résultats à atteindre. Chaque état reste compétent pour la forme et les moyens de son intégration dans son pays.</w:t>
      </w:r>
    </w:p>
    <w:p w:rsidR="00CC0C8B" w:rsidRPr="00CC0C8B" w:rsidRDefault="00CC0C8B" w:rsidP="001845B6">
      <w:pPr>
        <w:jc w:val="both"/>
        <w:rPr>
          <w:sz w:val="16"/>
          <w:szCs w:val="16"/>
        </w:rPr>
      </w:pPr>
    </w:p>
    <w:p w:rsidR="00B4485B" w:rsidRPr="00CC0C8B" w:rsidRDefault="001845B6" w:rsidP="001845B6">
      <w:pPr>
        <w:jc w:val="both"/>
        <w:rPr>
          <w:sz w:val="20"/>
          <w:szCs w:val="20"/>
        </w:rPr>
      </w:pPr>
      <w:r w:rsidRPr="00CC0C8B">
        <w:rPr>
          <w:sz w:val="20"/>
          <w:szCs w:val="20"/>
        </w:rPr>
        <w:t>……….</w:t>
      </w:r>
    </w:p>
    <w:p w:rsidR="00B4485B" w:rsidRPr="00CC0C8B" w:rsidRDefault="00B4485B" w:rsidP="00B31DE2">
      <w:pPr>
        <w:jc w:val="both"/>
        <w:rPr>
          <w:sz w:val="20"/>
          <w:szCs w:val="20"/>
        </w:rPr>
      </w:pPr>
      <w:r w:rsidRPr="00CC0C8B">
        <w:rPr>
          <w:sz w:val="20"/>
          <w:szCs w:val="20"/>
        </w:rPr>
        <w:t>Ils permettent d’appliquer la loi car ils</w:t>
      </w:r>
      <w:r w:rsidR="00B31DE2" w:rsidRPr="00CC0C8B">
        <w:rPr>
          <w:sz w:val="20"/>
          <w:szCs w:val="20"/>
        </w:rPr>
        <w:t xml:space="preserve"> la complètent, la précisent, l’expliquent</w:t>
      </w:r>
      <w:r w:rsidR="002E7B26" w:rsidRPr="00CC0C8B">
        <w:rPr>
          <w:sz w:val="20"/>
          <w:szCs w:val="20"/>
        </w:rPr>
        <w:t>. I</w:t>
      </w:r>
      <w:r w:rsidRPr="00CC0C8B">
        <w:rPr>
          <w:sz w:val="20"/>
          <w:szCs w:val="20"/>
        </w:rPr>
        <w:t xml:space="preserve">ls </w:t>
      </w:r>
      <w:r w:rsidR="002E7B26" w:rsidRPr="00CC0C8B">
        <w:rPr>
          <w:sz w:val="20"/>
          <w:szCs w:val="20"/>
        </w:rPr>
        <w:t>peuvent être pris par le</w:t>
      </w:r>
      <w:r w:rsidRPr="00CC0C8B">
        <w:rPr>
          <w:sz w:val="20"/>
          <w:szCs w:val="20"/>
        </w:rPr>
        <w:t xml:space="preserve"> président de la république</w:t>
      </w:r>
      <w:r w:rsidR="002E7B26" w:rsidRPr="00CC0C8B">
        <w:rPr>
          <w:sz w:val="20"/>
          <w:szCs w:val="20"/>
        </w:rPr>
        <w:t xml:space="preserve"> et/ou le</w:t>
      </w:r>
      <w:r w:rsidRPr="00CC0C8B">
        <w:rPr>
          <w:sz w:val="20"/>
          <w:szCs w:val="20"/>
        </w:rPr>
        <w:t xml:space="preserve"> premier ministre.</w:t>
      </w:r>
    </w:p>
    <w:p w:rsidR="00B4485B" w:rsidRPr="00CC0C8B" w:rsidRDefault="00B4485B" w:rsidP="00086B5B">
      <w:pPr>
        <w:jc w:val="both"/>
        <w:rPr>
          <w:sz w:val="20"/>
          <w:szCs w:val="20"/>
        </w:rPr>
      </w:pPr>
    </w:p>
    <w:p w:rsidR="00086915" w:rsidRPr="00CC0C8B" w:rsidRDefault="009451D1" w:rsidP="00086915">
      <w:pPr>
        <w:jc w:val="both"/>
        <w:rPr>
          <w:bCs/>
          <w:sz w:val="20"/>
          <w:szCs w:val="20"/>
        </w:rPr>
      </w:pPr>
      <w:r w:rsidRPr="00CC0C8B">
        <w:rPr>
          <w:b/>
          <w:bCs/>
          <w:sz w:val="20"/>
          <w:szCs w:val="20"/>
          <w:u w:val="single"/>
        </w:rPr>
        <w:t>Travail n° 5</w:t>
      </w:r>
      <w:r w:rsidR="00086915" w:rsidRPr="00CC0C8B">
        <w:rPr>
          <w:b/>
          <w:bCs/>
          <w:sz w:val="20"/>
          <w:szCs w:val="20"/>
        </w:rPr>
        <w:t xml:space="preserve"> </w:t>
      </w:r>
      <w:r w:rsidRPr="00CC0C8B">
        <w:rPr>
          <w:bCs/>
          <w:sz w:val="20"/>
          <w:szCs w:val="20"/>
        </w:rPr>
        <w:t>Compléter</w:t>
      </w:r>
      <w:r w:rsidR="00086915" w:rsidRPr="00CC0C8B">
        <w:rPr>
          <w:bCs/>
          <w:sz w:val="20"/>
          <w:szCs w:val="20"/>
        </w:rPr>
        <w:t xml:space="preserve"> la pyramide, en notant au sommet le texte le plus </w:t>
      </w:r>
      <w:r w:rsidR="0064687F" w:rsidRPr="00CC0C8B">
        <w:rPr>
          <w:bCs/>
          <w:sz w:val="20"/>
          <w:szCs w:val="20"/>
        </w:rPr>
        <w:t>important</w:t>
      </w:r>
      <w:r w:rsidR="00086915" w:rsidRPr="00CC0C8B">
        <w:rPr>
          <w:bCs/>
          <w:sz w:val="20"/>
          <w:szCs w:val="20"/>
        </w:rPr>
        <w:t>.</w:t>
      </w:r>
    </w:p>
    <w:p w:rsidR="00CC4A1F" w:rsidRPr="00CC0C8B" w:rsidRDefault="00CC4A1F" w:rsidP="00086915">
      <w:pPr>
        <w:jc w:val="both"/>
        <w:rPr>
          <w:b/>
          <w:bCs/>
          <w:sz w:val="20"/>
          <w:szCs w:val="20"/>
        </w:rPr>
      </w:pPr>
    </w:p>
    <w:p w:rsidR="008C7C2B" w:rsidRDefault="004B2DA9" w:rsidP="00086915">
      <w:pPr>
        <w:jc w:val="both"/>
        <w:rPr>
          <w:b/>
          <w:bCs/>
          <w:sz w:val="20"/>
          <w:szCs w:val="20"/>
        </w:rPr>
      </w:pPr>
      <w:r>
        <w:rPr>
          <w:b/>
          <w:bCs/>
          <w:sz w:val="20"/>
          <w:szCs w:val="20"/>
        </w:rPr>
      </w:r>
      <w:r>
        <w:rPr>
          <w:b/>
          <w:bCs/>
          <w:sz w:val="20"/>
          <w:szCs w:val="20"/>
        </w:rPr>
        <w:pict>
          <v:group id="_x0000_s1044" editas="canvas" style="width:531pt;height:390.1pt;mso-position-horizontal-relative:char;mso-position-vertical-relative:line" coordorigin="720,8121" coordsize="10620,78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720;top:8121;width:10620;height:780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6" type="#_x0000_t202" style="position:absolute;left:3060;top:8121;width:5760;height:7802" filled="f" stroked="f">
              <v:textbox style="mso-next-textbox:#_x0000_s1046" inset="0,0,0,0">
                <w:txbxContent>
                  <w:p w:rsidR="00FB5A2A" w:rsidRPr="002A0014" w:rsidRDefault="00FB5A2A" w:rsidP="000F2F0C">
                    <w:pPr>
                      <w:jc w:val="center"/>
                      <w:rPr>
                        <w:sz w:val="16"/>
                        <w:szCs w:val="16"/>
                      </w:rPr>
                    </w:pPr>
                  </w:p>
                  <w:p w:rsidR="00FB5A2A" w:rsidRPr="002A0014" w:rsidRDefault="00FB5A2A" w:rsidP="000F2F0C">
                    <w:pPr>
                      <w:jc w:val="center"/>
                      <w:rPr>
                        <w:sz w:val="16"/>
                        <w:szCs w:val="16"/>
                      </w:rPr>
                    </w:pPr>
                  </w:p>
                  <w:p w:rsidR="007865D4" w:rsidRPr="002A0014" w:rsidRDefault="007865D4" w:rsidP="000F2F0C">
                    <w:pPr>
                      <w:jc w:val="center"/>
                      <w:rPr>
                        <w:sz w:val="16"/>
                        <w:szCs w:val="16"/>
                      </w:rPr>
                    </w:pPr>
                  </w:p>
                  <w:p w:rsidR="007865D4" w:rsidRPr="002A0014" w:rsidRDefault="007865D4" w:rsidP="000F2F0C">
                    <w:pPr>
                      <w:jc w:val="center"/>
                      <w:rPr>
                        <w:sz w:val="16"/>
                        <w:szCs w:val="16"/>
                      </w:rPr>
                    </w:pPr>
                  </w:p>
                  <w:p w:rsidR="00FB5A2A" w:rsidRPr="00CC0C8B" w:rsidRDefault="00FB5A2A" w:rsidP="000F2F0C">
                    <w:pPr>
                      <w:jc w:val="center"/>
                      <w:rPr>
                        <w:sz w:val="20"/>
                        <w:szCs w:val="20"/>
                      </w:rPr>
                    </w:pPr>
                    <w:r w:rsidRPr="00CC0C8B">
                      <w:rPr>
                        <w:sz w:val="20"/>
                        <w:szCs w:val="20"/>
                      </w:rPr>
                      <w:t>…………</w:t>
                    </w:r>
                    <w:r w:rsidR="007865D4" w:rsidRPr="00CC0C8B">
                      <w:rPr>
                        <w:sz w:val="20"/>
                        <w:szCs w:val="20"/>
                      </w:rPr>
                      <w:t>…..</w:t>
                    </w:r>
                  </w:p>
                  <w:p w:rsidR="00FB5A2A" w:rsidRPr="002A0014" w:rsidRDefault="00FB5A2A" w:rsidP="000F2F0C">
                    <w:pPr>
                      <w:jc w:val="center"/>
                      <w:rPr>
                        <w:sz w:val="16"/>
                        <w:szCs w:val="16"/>
                      </w:rPr>
                    </w:pPr>
                  </w:p>
                  <w:p w:rsidR="002A0014" w:rsidRPr="002A0014" w:rsidRDefault="002A0014" w:rsidP="000F2F0C">
                    <w:pPr>
                      <w:jc w:val="center"/>
                      <w:rPr>
                        <w:sz w:val="16"/>
                        <w:szCs w:val="16"/>
                      </w:rPr>
                    </w:pPr>
                  </w:p>
                  <w:p w:rsidR="00FB5A2A" w:rsidRPr="002A0014" w:rsidRDefault="00FB5A2A" w:rsidP="000F2F0C">
                    <w:pPr>
                      <w:jc w:val="center"/>
                      <w:rPr>
                        <w:sz w:val="16"/>
                        <w:szCs w:val="16"/>
                      </w:rPr>
                    </w:pPr>
                  </w:p>
                  <w:p w:rsidR="00FB5A2A" w:rsidRPr="00CC0C8B" w:rsidRDefault="00FB5A2A" w:rsidP="000F2F0C">
                    <w:pPr>
                      <w:jc w:val="center"/>
                      <w:rPr>
                        <w:sz w:val="20"/>
                        <w:szCs w:val="20"/>
                      </w:rPr>
                    </w:pPr>
                    <w:r w:rsidRPr="00CC0C8B">
                      <w:rPr>
                        <w:sz w:val="20"/>
                        <w:szCs w:val="20"/>
                      </w:rPr>
                      <w:t>……</w:t>
                    </w:r>
                    <w:r w:rsidR="007865D4" w:rsidRPr="00CC0C8B">
                      <w:rPr>
                        <w:sz w:val="20"/>
                        <w:szCs w:val="20"/>
                      </w:rPr>
                      <w:t>…..</w:t>
                    </w:r>
                    <w:r w:rsidRPr="00CC0C8B">
                      <w:rPr>
                        <w:sz w:val="20"/>
                        <w:szCs w:val="20"/>
                      </w:rPr>
                      <w:t>…</w:t>
                    </w:r>
                    <w:r w:rsidR="007865D4" w:rsidRPr="00CC0C8B">
                      <w:rPr>
                        <w:sz w:val="20"/>
                        <w:szCs w:val="20"/>
                      </w:rPr>
                      <w:t xml:space="preserve"> </w:t>
                    </w:r>
                    <w:r w:rsidR="005721B7" w:rsidRPr="00CC0C8B">
                      <w:rPr>
                        <w:sz w:val="20"/>
                        <w:szCs w:val="20"/>
                      </w:rPr>
                      <w:t xml:space="preserve">- </w:t>
                    </w:r>
                    <w:r w:rsidR="007865D4" w:rsidRPr="00CC0C8B">
                      <w:rPr>
                        <w:sz w:val="20"/>
                        <w:szCs w:val="20"/>
                      </w:rPr>
                      <w:t>…</w:t>
                    </w:r>
                    <w:r w:rsidRPr="00CC0C8B">
                      <w:rPr>
                        <w:sz w:val="20"/>
                        <w:szCs w:val="20"/>
                      </w:rPr>
                      <w:t>……….</w:t>
                    </w:r>
                    <w:r w:rsidR="007865D4" w:rsidRPr="00CC0C8B">
                      <w:rPr>
                        <w:sz w:val="20"/>
                        <w:szCs w:val="20"/>
                      </w:rPr>
                      <w:t>.</w:t>
                    </w:r>
                    <w:r w:rsidRPr="00CC0C8B">
                      <w:rPr>
                        <w:sz w:val="20"/>
                        <w:szCs w:val="20"/>
                      </w:rPr>
                      <w:t>.</w:t>
                    </w:r>
                  </w:p>
                  <w:p w:rsidR="00FB5A2A" w:rsidRPr="002A0014" w:rsidRDefault="00FB5A2A" w:rsidP="000F2F0C">
                    <w:pPr>
                      <w:jc w:val="center"/>
                      <w:rPr>
                        <w:sz w:val="16"/>
                        <w:szCs w:val="16"/>
                      </w:rPr>
                    </w:pPr>
                  </w:p>
                  <w:p w:rsidR="00FB5A2A" w:rsidRPr="002A0014" w:rsidRDefault="00FB5A2A" w:rsidP="000F2F0C">
                    <w:pPr>
                      <w:jc w:val="center"/>
                      <w:rPr>
                        <w:sz w:val="16"/>
                        <w:szCs w:val="16"/>
                      </w:rPr>
                    </w:pPr>
                  </w:p>
                  <w:p w:rsidR="002A0014" w:rsidRPr="002A0014" w:rsidRDefault="002A0014" w:rsidP="000F2F0C">
                    <w:pPr>
                      <w:jc w:val="center"/>
                      <w:rPr>
                        <w:sz w:val="16"/>
                        <w:szCs w:val="16"/>
                      </w:rPr>
                    </w:pPr>
                  </w:p>
                  <w:p w:rsidR="00FB5A2A" w:rsidRPr="00CC0C8B" w:rsidRDefault="00FB5A2A" w:rsidP="000F2F0C">
                    <w:pPr>
                      <w:jc w:val="center"/>
                      <w:rPr>
                        <w:sz w:val="20"/>
                        <w:szCs w:val="20"/>
                      </w:rPr>
                    </w:pPr>
                    <w:r w:rsidRPr="00CC0C8B">
                      <w:rPr>
                        <w:sz w:val="20"/>
                        <w:szCs w:val="20"/>
                      </w:rPr>
                      <w:t>………………………………………..</w:t>
                    </w:r>
                  </w:p>
                  <w:p w:rsidR="00FB5A2A" w:rsidRPr="002A0014" w:rsidRDefault="00FB5A2A" w:rsidP="000F2F0C">
                    <w:pPr>
                      <w:jc w:val="center"/>
                      <w:rPr>
                        <w:sz w:val="16"/>
                        <w:szCs w:val="16"/>
                      </w:rPr>
                    </w:pPr>
                  </w:p>
                  <w:p w:rsidR="002A0014" w:rsidRPr="002A0014" w:rsidRDefault="002A0014" w:rsidP="000F2F0C">
                    <w:pPr>
                      <w:jc w:val="center"/>
                      <w:rPr>
                        <w:sz w:val="16"/>
                        <w:szCs w:val="16"/>
                      </w:rPr>
                    </w:pPr>
                  </w:p>
                  <w:p w:rsidR="00FB5A2A" w:rsidRPr="002A0014" w:rsidRDefault="00FB5A2A" w:rsidP="000F2F0C">
                    <w:pPr>
                      <w:jc w:val="center"/>
                      <w:rPr>
                        <w:sz w:val="16"/>
                        <w:szCs w:val="16"/>
                      </w:rPr>
                    </w:pPr>
                  </w:p>
                  <w:p w:rsidR="00FB5A2A" w:rsidRPr="00CC0C8B" w:rsidRDefault="00FB5A2A" w:rsidP="000F2F0C">
                    <w:pPr>
                      <w:jc w:val="center"/>
                      <w:rPr>
                        <w:sz w:val="20"/>
                        <w:szCs w:val="20"/>
                      </w:rPr>
                    </w:pPr>
                    <w:r w:rsidRPr="00CC0C8B">
                      <w:rPr>
                        <w:sz w:val="20"/>
                        <w:szCs w:val="20"/>
                      </w:rPr>
                      <w:t>………………………………</w:t>
                    </w:r>
                    <w:r w:rsidR="00745EE2" w:rsidRPr="00CC0C8B">
                      <w:rPr>
                        <w:sz w:val="20"/>
                        <w:szCs w:val="20"/>
                      </w:rPr>
                      <w:t>+ ORDONNANCES</w:t>
                    </w:r>
                  </w:p>
                  <w:p w:rsidR="00FB5A2A" w:rsidRPr="002A0014" w:rsidRDefault="00FB5A2A" w:rsidP="000F2F0C">
                    <w:pPr>
                      <w:jc w:val="center"/>
                      <w:rPr>
                        <w:sz w:val="16"/>
                        <w:szCs w:val="16"/>
                      </w:rPr>
                    </w:pPr>
                  </w:p>
                  <w:p w:rsidR="00FB5A2A" w:rsidRPr="002A0014" w:rsidRDefault="00FB5A2A" w:rsidP="000F2F0C">
                    <w:pPr>
                      <w:jc w:val="center"/>
                      <w:rPr>
                        <w:sz w:val="16"/>
                        <w:szCs w:val="16"/>
                      </w:rPr>
                    </w:pPr>
                  </w:p>
                  <w:p w:rsidR="002A0014" w:rsidRPr="002A0014" w:rsidRDefault="002A0014" w:rsidP="000F2F0C">
                    <w:pPr>
                      <w:jc w:val="center"/>
                      <w:rPr>
                        <w:sz w:val="16"/>
                        <w:szCs w:val="16"/>
                      </w:rPr>
                    </w:pPr>
                  </w:p>
                  <w:p w:rsidR="000F2F0C" w:rsidRPr="00CC0C8B" w:rsidRDefault="00FB5A2A" w:rsidP="000F2F0C">
                    <w:pPr>
                      <w:jc w:val="center"/>
                      <w:rPr>
                        <w:sz w:val="20"/>
                        <w:szCs w:val="20"/>
                      </w:rPr>
                    </w:pPr>
                    <w:r w:rsidRPr="00CC0C8B">
                      <w:rPr>
                        <w:sz w:val="20"/>
                        <w:szCs w:val="20"/>
                      </w:rPr>
                      <w:t>………………………………………</w:t>
                    </w:r>
                    <w:r w:rsidR="007865D4" w:rsidRPr="00CC0C8B">
                      <w:rPr>
                        <w:sz w:val="20"/>
                        <w:szCs w:val="20"/>
                      </w:rPr>
                      <w:t>…….</w:t>
                    </w:r>
                    <w:r w:rsidRPr="00CC0C8B">
                      <w:rPr>
                        <w:sz w:val="20"/>
                        <w:szCs w:val="20"/>
                      </w:rPr>
                      <w:t>………</w:t>
                    </w:r>
                    <w:r w:rsidR="001845B6" w:rsidRPr="00CC0C8B">
                      <w:rPr>
                        <w:sz w:val="20"/>
                        <w:szCs w:val="20"/>
                      </w:rPr>
                      <w:t>……….</w:t>
                    </w:r>
                  </w:p>
                  <w:p w:rsidR="000F2F0C" w:rsidRPr="002A0014" w:rsidRDefault="000F2F0C" w:rsidP="000F2F0C">
                    <w:pPr>
                      <w:jc w:val="center"/>
                      <w:rPr>
                        <w:sz w:val="16"/>
                        <w:szCs w:val="16"/>
                      </w:rPr>
                    </w:pPr>
                  </w:p>
                  <w:p w:rsidR="00CE25DB" w:rsidRPr="002A0014" w:rsidRDefault="00CE25DB" w:rsidP="000F2F0C">
                    <w:pPr>
                      <w:jc w:val="center"/>
                      <w:rPr>
                        <w:sz w:val="16"/>
                        <w:szCs w:val="16"/>
                      </w:rPr>
                    </w:pPr>
                  </w:p>
                  <w:p w:rsidR="002A0014" w:rsidRPr="002A0014" w:rsidRDefault="002A0014" w:rsidP="000F2F0C">
                    <w:pPr>
                      <w:jc w:val="center"/>
                      <w:rPr>
                        <w:sz w:val="16"/>
                        <w:szCs w:val="16"/>
                      </w:rPr>
                    </w:pPr>
                  </w:p>
                  <w:p w:rsidR="000F2F0C" w:rsidRPr="00CC0C8B" w:rsidRDefault="001845B6" w:rsidP="000F2F0C">
                    <w:pPr>
                      <w:jc w:val="center"/>
                      <w:rPr>
                        <w:sz w:val="20"/>
                        <w:szCs w:val="20"/>
                      </w:rPr>
                    </w:pPr>
                    <w:r w:rsidRPr="00CC0C8B">
                      <w:rPr>
                        <w:sz w:val="20"/>
                        <w:szCs w:val="20"/>
                      </w:rPr>
                      <w:t>………</w:t>
                    </w:r>
                    <w:r w:rsidR="00FB5A2A" w:rsidRPr="00CC0C8B">
                      <w:rPr>
                        <w:sz w:val="20"/>
                        <w:szCs w:val="20"/>
                      </w:rPr>
                      <w:t>…………………………</w:t>
                    </w:r>
                    <w:r w:rsidR="007865D4" w:rsidRPr="00CC0C8B">
                      <w:rPr>
                        <w:sz w:val="20"/>
                        <w:szCs w:val="20"/>
                      </w:rPr>
                      <w:t>…………</w:t>
                    </w:r>
                    <w:r w:rsidR="00FB5A2A" w:rsidRPr="00CC0C8B">
                      <w:rPr>
                        <w:sz w:val="20"/>
                        <w:szCs w:val="20"/>
                      </w:rPr>
                      <w:t>…………………</w:t>
                    </w:r>
                  </w:p>
                  <w:p w:rsidR="000F2F0C" w:rsidRPr="002A0014" w:rsidRDefault="000F2F0C" w:rsidP="000F2F0C">
                    <w:pPr>
                      <w:jc w:val="center"/>
                      <w:rPr>
                        <w:sz w:val="16"/>
                        <w:szCs w:val="16"/>
                      </w:rPr>
                    </w:pPr>
                  </w:p>
                  <w:p w:rsidR="002A0014" w:rsidRPr="002A0014" w:rsidRDefault="002A0014" w:rsidP="000F2F0C">
                    <w:pPr>
                      <w:jc w:val="center"/>
                      <w:rPr>
                        <w:sz w:val="16"/>
                        <w:szCs w:val="16"/>
                      </w:rPr>
                    </w:pPr>
                  </w:p>
                  <w:p w:rsidR="002A0014" w:rsidRPr="002A0014" w:rsidRDefault="002A0014" w:rsidP="000F2F0C">
                    <w:pPr>
                      <w:jc w:val="center"/>
                      <w:rPr>
                        <w:sz w:val="16"/>
                        <w:szCs w:val="16"/>
                      </w:rPr>
                    </w:pPr>
                  </w:p>
                  <w:p w:rsidR="00CE25DB" w:rsidRPr="00CC0C8B" w:rsidRDefault="007865D4" w:rsidP="000F2F0C">
                    <w:pPr>
                      <w:jc w:val="center"/>
                      <w:rPr>
                        <w:sz w:val="20"/>
                        <w:szCs w:val="20"/>
                      </w:rPr>
                    </w:pPr>
                    <w:r w:rsidRPr="00CC0C8B">
                      <w:rPr>
                        <w:sz w:val="20"/>
                        <w:szCs w:val="20"/>
                      </w:rPr>
                      <w:t>CIRCULAIRES REGLEMENTAIRES</w:t>
                    </w:r>
                  </w:p>
                  <w:p w:rsidR="000F2F0C" w:rsidRPr="002A0014" w:rsidRDefault="000F2F0C" w:rsidP="000F2F0C">
                    <w:pPr>
                      <w:jc w:val="center"/>
                      <w:rPr>
                        <w:sz w:val="16"/>
                        <w:szCs w:val="16"/>
                      </w:rPr>
                    </w:pPr>
                  </w:p>
                  <w:p w:rsidR="002A0014" w:rsidRPr="002A0014" w:rsidRDefault="002A0014" w:rsidP="000F2F0C">
                    <w:pPr>
                      <w:jc w:val="center"/>
                      <w:rPr>
                        <w:sz w:val="16"/>
                        <w:szCs w:val="16"/>
                      </w:rPr>
                    </w:pPr>
                  </w:p>
                  <w:p w:rsidR="002A0014" w:rsidRPr="002A0014" w:rsidRDefault="002A0014" w:rsidP="000F2F0C">
                    <w:pPr>
                      <w:jc w:val="center"/>
                      <w:rPr>
                        <w:sz w:val="16"/>
                        <w:szCs w:val="16"/>
                      </w:rPr>
                    </w:pPr>
                  </w:p>
                  <w:p w:rsidR="000F2F0C" w:rsidRPr="00CC0C8B" w:rsidRDefault="000F2F0C" w:rsidP="000F2F0C">
                    <w:pPr>
                      <w:jc w:val="center"/>
                      <w:rPr>
                        <w:sz w:val="20"/>
                        <w:szCs w:val="20"/>
                      </w:rPr>
                    </w:pPr>
                    <w:r w:rsidRPr="00CC0C8B">
                      <w:rPr>
                        <w:sz w:val="20"/>
                        <w:szCs w:val="20"/>
                      </w:rPr>
                      <w:t>JURISPRUDENCE</w:t>
                    </w:r>
                  </w:p>
                  <w:p w:rsidR="000F2F0C" w:rsidRPr="00CC0C8B" w:rsidRDefault="000F2F0C" w:rsidP="000F2F0C">
                    <w:pPr>
                      <w:jc w:val="center"/>
                      <w:rPr>
                        <w:sz w:val="20"/>
                        <w:szCs w:val="20"/>
                      </w:rPr>
                    </w:pPr>
                  </w:p>
                  <w:p w:rsidR="007865D4" w:rsidRPr="00CC0C8B" w:rsidRDefault="007865D4" w:rsidP="000F2F0C">
                    <w:pPr>
                      <w:jc w:val="center"/>
                      <w:rPr>
                        <w:sz w:val="20"/>
                        <w:szCs w:val="20"/>
                      </w:rPr>
                    </w:pPr>
                  </w:p>
                  <w:p w:rsidR="007865D4" w:rsidRPr="00CC0C8B" w:rsidRDefault="007865D4" w:rsidP="000F2F0C">
                    <w:pPr>
                      <w:jc w:val="center"/>
                      <w:rPr>
                        <w:sz w:val="20"/>
                        <w:szCs w:val="20"/>
                      </w:rPr>
                    </w:pPr>
                    <w:r w:rsidRPr="00CC0C8B">
                      <w:rPr>
                        <w:sz w:val="20"/>
                        <w:szCs w:val="20"/>
                      </w:rPr>
                      <w:t>COUTUMES – CONVENTIONS – CONTRATS</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2" type="#_x0000_t5" style="position:absolute;left:720;top:8121;width:10620;height:7740" filled="f" strokeweight="1.5pt"/>
            <w10:wrap type="none"/>
            <w10:anchorlock/>
          </v:group>
        </w:pict>
      </w:r>
    </w:p>
    <w:p w:rsidR="007412ED" w:rsidRDefault="007412ED" w:rsidP="00086915">
      <w:pPr>
        <w:jc w:val="both"/>
        <w:rPr>
          <w:b/>
          <w:bCs/>
        </w:rPr>
      </w:pPr>
    </w:p>
    <w:p w:rsidR="007412ED" w:rsidRDefault="007412ED" w:rsidP="00086915">
      <w:pPr>
        <w:jc w:val="both"/>
        <w:rPr>
          <w:b/>
          <w:bCs/>
        </w:rPr>
      </w:pPr>
    </w:p>
    <w:p w:rsidR="007412ED" w:rsidRDefault="007412ED" w:rsidP="00086915">
      <w:pPr>
        <w:jc w:val="both"/>
        <w:rPr>
          <w:b/>
          <w:bCs/>
        </w:rPr>
      </w:pPr>
    </w:p>
    <w:p w:rsidR="007412ED" w:rsidRDefault="004265A5" w:rsidP="00086915">
      <w:pPr>
        <w:jc w:val="both"/>
        <w:rPr>
          <w:b/>
          <w:bCs/>
        </w:rPr>
      </w:pPr>
      <w:r>
        <w:rPr>
          <w:noProof/>
        </w:rPr>
        <w:drawing>
          <wp:anchor distT="0" distB="0" distL="114300" distR="114300" simplePos="0" relativeHeight="251657728" behindDoc="0" locked="0" layoutInCell="1" allowOverlap="1">
            <wp:simplePos x="0" y="0"/>
            <wp:positionH relativeFrom="column">
              <wp:posOffset>-228600</wp:posOffset>
            </wp:positionH>
            <wp:positionV relativeFrom="paragraph">
              <wp:posOffset>117475</wp:posOffset>
            </wp:positionV>
            <wp:extent cx="7152005" cy="8229600"/>
            <wp:effectExtent l="19050" t="0" r="0" b="0"/>
            <wp:wrapNone/>
            <wp:docPr id="33" name="Image 33" descr="hiérarchie_dr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iérarchie_droit"/>
                    <pic:cNvPicPr>
                      <a:picLocks noChangeAspect="1" noChangeArrowheads="1"/>
                    </pic:cNvPicPr>
                  </pic:nvPicPr>
                  <pic:blipFill>
                    <a:blip r:embed="rId8" cstate="print">
                      <a:lum bright="-12000" contrast="42000"/>
                    </a:blip>
                    <a:srcRect/>
                    <a:stretch>
                      <a:fillRect/>
                    </a:stretch>
                  </pic:blipFill>
                  <pic:spPr bwMode="auto">
                    <a:xfrm>
                      <a:off x="0" y="0"/>
                      <a:ext cx="7152005" cy="8229600"/>
                    </a:xfrm>
                    <a:prstGeom prst="rect">
                      <a:avLst/>
                    </a:prstGeom>
                    <a:noFill/>
                    <a:ln w="9525">
                      <a:noFill/>
                      <a:miter lim="800000"/>
                      <a:headEnd/>
                      <a:tailEnd/>
                    </a:ln>
                  </pic:spPr>
                </pic:pic>
              </a:graphicData>
            </a:graphic>
          </wp:anchor>
        </w:drawing>
      </w:r>
    </w:p>
    <w:p w:rsidR="007412ED" w:rsidRDefault="007412ED" w:rsidP="00086915">
      <w:pPr>
        <w:jc w:val="both"/>
        <w:rPr>
          <w:b/>
          <w:bCs/>
        </w:rPr>
      </w:pPr>
    </w:p>
    <w:p w:rsidR="007412ED" w:rsidRDefault="007412ED" w:rsidP="00086915">
      <w:pPr>
        <w:jc w:val="both"/>
        <w:rPr>
          <w:b/>
          <w:bCs/>
        </w:rPr>
      </w:pPr>
    </w:p>
    <w:p w:rsidR="007412ED" w:rsidRDefault="007412ED" w:rsidP="00086915">
      <w:pPr>
        <w:jc w:val="both"/>
        <w:rPr>
          <w:b/>
          <w:bCs/>
        </w:rPr>
      </w:pPr>
    </w:p>
    <w:p w:rsidR="007412ED" w:rsidRDefault="007412ED" w:rsidP="00086915">
      <w:pPr>
        <w:jc w:val="both"/>
        <w:rPr>
          <w:b/>
          <w:bCs/>
        </w:rPr>
      </w:pPr>
    </w:p>
    <w:p w:rsidR="007412ED" w:rsidRDefault="007412ED" w:rsidP="00086915">
      <w:pPr>
        <w:jc w:val="both"/>
        <w:rPr>
          <w:b/>
          <w:bCs/>
        </w:rPr>
      </w:pPr>
    </w:p>
    <w:p w:rsidR="007412ED" w:rsidRDefault="007412ED" w:rsidP="00086915">
      <w:pPr>
        <w:jc w:val="both"/>
        <w:rPr>
          <w:b/>
          <w:bCs/>
        </w:rPr>
      </w:pPr>
    </w:p>
    <w:p w:rsidR="007412ED" w:rsidRDefault="007412ED" w:rsidP="00086915">
      <w:pPr>
        <w:jc w:val="both"/>
        <w:rPr>
          <w:b/>
          <w:bCs/>
        </w:rPr>
      </w:pPr>
    </w:p>
    <w:p w:rsidR="007412ED" w:rsidRDefault="007412ED" w:rsidP="00086915">
      <w:pPr>
        <w:jc w:val="both"/>
        <w:rPr>
          <w:b/>
          <w:bCs/>
        </w:rPr>
      </w:pPr>
    </w:p>
    <w:p w:rsidR="007412ED" w:rsidRDefault="007412ED" w:rsidP="00086915">
      <w:pPr>
        <w:jc w:val="both"/>
        <w:rPr>
          <w:b/>
          <w:bCs/>
        </w:rPr>
      </w:pPr>
    </w:p>
    <w:p w:rsidR="007412ED" w:rsidRDefault="007412ED" w:rsidP="00086915">
      <w:pPr>
        <w:jc w:val="both"/>
        <w:rPr>
          <w:b/>
          <w:bCs/>
        </w:rPr>
      </w:pPr>
    </w:p>
    <w:p w:rsidR="00044128" w:rsidRPr="007412ED" w:rsidRDefault="00044128" w:rsidP="00086915">
      <w:pPr>
        <w:jc w:val="both"/>
        <w:rPr>
          <w:b/>
          <w:bCs/>
        </w:rPr>
      </w:pPr>
    </w:p>
    <w:sectPr w:rsidR="00044128" w:rsidRPr="007412ED" w:rsidSect="008C7C2B">
      <w:headerReference w:type="default" r:id="rId9"/>
      <w:pgSz w:w="11906" w:h="16838"/>
      <w:pgMar w:top="1024" w:right="566" w:bottom="899" w:left="720" w:header="53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DA9" w:rsidRDefault="004B2DA9">
      <w:r>
        <w:separator/>
      </w:r>
    </w:p>
  </w:endnote>
  <w:endnote w:type="continuationSeparator" w:id="0">
    <w:p w:rsidR="004B2DA9" w:rsidRDefault="004B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DA9" w:rsidRDefault="004B2DA9">
      <w:r>
        <w:separator/>
      </w:r>
    </w:p>
  </w:footnote>
  <w:footnote w:type="continuationSeparator" w:id="0">
    <w:p w:rsidR="004B2DA9" w:rsidRDefault="004B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2B" w:rsidRPr="00A929CB" w:rsidRDefault="004265A5" w:rsidP="006844A0">
    <w:pPr>
      <w:pStyle w:val="En-tte"/>
      <w:ind w:left="1800"/>
      <w:jc w:val="center"/>
      <w:rPr>
        <w:b/>
        <w:bCs/>
      </w:rPr>
    </w:pPr>
    <w:r>
      <w:rPr>
        <w:noProof/>
      </w:rPr>
      <w:drawing>
        <wp:anchor distT="0" distB="0" distL="114300" distR="114300" simplePos="0" relativeHeight="251657728" behindDoc="0" locked="0" layoutInCell="1" allowOverlap="1" wp14:anchorId="75DD6F83" wp14:editId="4B0BDC84">
          <wp:simplePos x="0" y="0"/>
          <wp:positionH relativeFrom="column">
            <wp:posOffset>-114300</wp:posOffset>
          </wp:positionH>
          <wp:positionV relativeFrom="paragraph">
            <wp:posOffset>-149225</wp:posOffset>
          </wp:positionV>
          <wp:extent cx="1257300" cy="1045210"/>
          <wp:effectExtent l="19050" t="0" r="0" b="0"/>
          <wp:wrapNone/>
          <wp:docPr id="1" name="Image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00840"/>
                  <pic:cNvPicPr>
                    <a:picLocks noChangeAspect="1" noChangeArrowheads="1"/>
                  </pic:cNvPicPr>
                </pic:nvPicPr>
                <pic:blipFill>
                  <a:blip r:embed="rId1">
                    <a:lum bright="30000" contrast="-54000"/>
                    <a:grayscl/>
                  </a:blip>
                  <a:srcRect/>
                  <a:stretch>
                    <a:fillRect/>
                  </a:stretch>
                </pic:blipFill>
                <pic:spPr bwMode="auto">
                  <a:xfrm>
                    <a:off x="0" y="0"/>
                    <a:ext cx="1257300" cy="1045210"/>
                  </a:xfrm>
                  <a:prstGeom prst="rect">
                    <a:avLst/>
                  </a:prstGeom>
                  <a:noFill/>
                  <a:ln w="9525">
                    <a:noFill/>
                    <a:miter lim="800000"/>
                    <a:headEnd/>
                    <a:tailEnd/>
                  </a:ln>
                </pic:spPr>
              </pic:pic>
            </a:graphicData>
          </a:graphic>
        </wp:anchor>
      </w:drawing>
    </w:r>
    <w:r w:rsidR="00203474">
      <w:rPr>
        <w:b/>
        <w:bCs/>
      </w:rPr>
      <w:tab/>
      <w:t>1.1.</w:t>
    </w:r>
    <w:r w:rsidR="00203474">
      <w:rPr>
        <w:b/>
        <w:bCs/>
      </w:rPr>
      <w:tab/>
    </w:r>
    <w:r w:rsidR="00203474">
      <w:rPr>
        <w:rStyle w:val="Numrodepage"/>
      </w:rPr>
      <w:fldChar w:fldCharType="begin"/>
    </w:r>
    <w:r w:rsidR="00203474">
      <w:rPr>
        <w:rStyle w:val="Numrodepage"/>
      </w:rPr>
      <w:instrText xml:space="preserve"> PAGE </w:instrText>
    </w:r>
    <w:r w:rsidR="00203474">
      <w:rPr>
        <w:rStyle w:val="Numrodepage"/>
      </w:rPr>
      <w:fldChar w:fldCharType="separate"/>
    </w:r>
    <w:r w:rsidR="00F36F9F">
      <w:rPr>
        <w:rStyle w:val="Numrodepage"/>
        <w:noProof/>
      </w:rPr>
      <w:t>3</w:t>
    </w:r>
    <w:r w:rsidR="00203474">
      <w:rPr>
        <w:rStyle w:val="Numrodepag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3662"/>
    <w:multiLevelType w:val="hybridMultilevel"/>
    <w:tmpl w:val="0678851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D35611B"/>
    <w:multiLevelType w:val="hybridMultilevel"/>
    <w:tmpl w:val="C082B728"/>
    <w:lvl w:ilvl="0" w:tplc="FFFFFFFF">
      <w:numFmt w:val="bullet"/>
      <w:lvlText w:val=""/>
      <w:lvlJc w:val="left"/>
      <w:pPr>
        <w:tabs>
          <w:tab w:val="num" w:pos="720"/>
        </w:tabs>
        <w:ind w:left="720" w:hanging="360"/>
      </w:pPr>
      <w:rPr>
        <w:rFonts w:ascii="Symbol" w:eastAsia="Times New Roman" w:hAnsi="Symbol" w:cs="Times New Roman"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A929CB"/>
    <w:rsid w:val="000161D2"/>
    <w:rsid w:val="000424AA"/>
    <w:rsid w:val="00044128"/>
    <w:rsid w:val="0005119A"/>
    <w:rsid w:val="00076F2E"/>
    <w:rsid w:val="00086915"/>
    <w:rsid w:val="00086B5B"/>
    <w:rsid w:val="000F221B"/>
    <w:rsid w:val="000F2F0C"/>
    <w:rsid w:val="00100CB9"/>
    <w:rsid w:val="001845B6"/>
    <w:rsid w:val="00203474"/>
    <w:rsid w:val="00242BED"/>
    <w:rsid w:val="0027524B"/>
    <w:rsid w:val="002A0014"/>
    <w:rsid w:val="002E7B26"/>
    <w:rsid w:val="00326DF8"/>
    <w:rsid w:val="003271C4"/>
    <w:rsid w:val="003B29F4"/>
    <w:rsid w:val="00404268"/>
    <w:rsid w:val="00411F7C"/>
    <w:rsid w:val="004265A5"/>
    <w:rsid w:val="00476856"/>
    <w:rsid w:val="00484B53"/>
    <w:rsid w:val="004851A4"/>
    <w:rsid w:val="00490C72"/>
    <w:rsid w:val="004B2DA9"/>
    <w:rsid w:val="004E5C83"/>
    <w:rsid w:val="004F783C"/>
    <w:rsid w:val="00507F08"/>
    <w:rsid w:val="0052545A"/>
    <w:rsid w:val="005721B7"/>
    <w:rsid w:val="00577D23"/>
    <w:rsid w:val="00584AFF"/>
    <w:rsid w:val="005940F2"/>
    <w:rsid w:val="005F726E"/>
    <w:rsid w:val="0064023B"/>
    <w:rsid w:val="0064687F"/>
    <w:rsid w:val="006844A0"/>
    <w:rsid w:val="006B5E00"/>
    <w:rsid w:val="006D10A8"/>
    <w:rsid w:val="007128C1"/>
    <w:rsid w:val="007142B3"/>
    <w:rsid w:val="007256C8"/>
    <w:rsid w:val="00736FC9"/>
    <w:rsid w:val="007412ED"/>
    <w:rsid w:val="00745EE2"/>
    <w:rsid w:val="007479B6"/>
    <w:rsid w:val="00753D40"/>
    <w:rsid w:val="007865D4"/>
    <w:rsid w:val="007A352F"/>
    <w:rsid w:val="00802486"/>
    <w:rsid w:val="00821351"/>
    <w:rsid w:val="008C7C2B"/>
    <w:rsid w:val="00906139"/>
    <w:rsid w:val="009277A4"/>
    <w:rsid w:val="009375F2"/>
    <w:rsid w:val="009451D1"/>
    <w:rsid w:val="009D05DA"/>
    <w:rsid w:val="00A130C7"/>
    <w:rsid w:val="00A138F9"/>
    <w:rsid w:val="00A929CB"/>
    <w:rsid w:val="00AD620C"/>
    <w:rsid w:val="00AF3627"/>
    <w:rsid w:val="00B31DE2"/>
    <w:rsid w:val="00B4485B"/>
    <w:rsid w:val="00B9637C"/>
    <w:rsid w:val="00C00630"/>
    <w:rsid w:val="00C753D5"/>
    <w:rsid w:val="00CB1F12"/>
    <w:rsid w:val="00CC0C8B"/>
    <w:rsid w:val="00CC4A1F"/>
    <w:rsid w:val="00CC4E01"/>
    <w:rsid w:val="00CD017A"/>
    <w:rsid w:val="00CD501A"/>
    <w:rsid w:val="00CE25DB"/>
    <w:rsid w:val="00D168B5"/>
    <w:rsid w:val="00D33D5F"/>
    <w:rsid w:val="00D510A9"/>
    <w:rsid w:val="00D80558"/>
    <w:rsid w:val="00D83DA6"/>
    <w:rsid w:val="00DA5E5B"/>
    <w:rsid w:val="00DC1110"/>
    <w:rsid w:val="00DC133B"/>
    <w:rsid w:val="00DC4143"/>
    <w:rsid w:val="00E20843"/>
    <w:rsid w:val="00F27C41"/>
    <w:rsid w:val="00F36F9F"/>
    <w:rsid w:val="00F64375"/>
    <w:rsid w:val="00F95932"/>
    <w:rsid w:val="00FB5A2A"/>
    <w:rsid w:val="00FC3A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Titre1">
    <w:name w:val="heading 1"/>
    <w:basedOn w:val="Normal"/>
    <w:next w:val="Normal"/>
    <w:qFormat/>
    <w:rsid w:val="00CD017A"/>
    <w:pPr>
      <w:keepNext/>
      <w:jc w:val="center"/>
      <w:outlineLvl w:val="0"/>
    </w:pPr>
    <w:rPr>
      <w:rFonts w:cs="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929CB"/>
    <w:pPr>
      <w:tabs>
        <w:tab w:val="center" w:pos="4536"/>
        <w:tab w:val="right" w:pos="9072"/>
      </w:tabs>
    </w:pPr>
  </w:style>
  <w:style w:type="paragraph" w:styleId="Pieddepage">
    <w:name w:val="footer"/>
    <w:basedOn w:val="Normal"/>
    <w:rsid w:val="00A929CB"/>
    <w:pPr>
      <w:tabs>
        <w:tab w:val="center" w:pos="4536"/>
        <w:tab w:val="right" w:pos="9072"/>
      </w:tabs>
    </w:pPr>
  </w:style>
  <w:style w:type="table" w:styleId="Grilledutableau">
    <w:name w:val="Table Grid"/>
    <w:basedOn w:val="TableauNormal"/>
    <w:rsid w:val="009D05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203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7648">
      <w:bodyDiv w:val="1"/>
      <w:marLeft w:val="0"/>
      <w:marRight w:val="0"/>
      <w:marTop w:val="0"/>
      <w:marBottom w:val="0"/>
      <w:divBdr>
        <w:top w:val="none" w:sz="0" w:space="0" w:color="auto"/>
        <w:left w:val="none" w:sz="0" w:space="0" w:color="auto"/>
        <w:bottom w:val="none" w:sz="0" w:space="0" w:color="auto"/>
        <w:right w:val="none" w:sz="0" w:space="0" w:color="auto"/>
      </w:divBdr>
    </w:div>
    <w:div w:id="136920103">
      <w:bodyDiv w:val="1"/>
      <w:marLeft w:val="0"/>
      <w:marRight w:val="0"/>
      <w:marTop w:val="0"/>
      <w:marBottom w:val="0"/>
      <w:divBdr>
        <w:top w:val="none" w:sz="0" w:space="0" w:color="auto"/>
        <w:left w:val="none" w:sz="0" w:space="0" w:color="auto"/>
        <w:bottom w:val="none" w:sz="0" w:space="0" w:color="auto"/>
        <w:right w:val="none" w:sz="0" w:space="0" w:color="auto"/>
      </w:divBdr>
    </w:div>
    <w:div w:id="382945229">
      <w:bodyDiv w:val="1"/>
      <w:marLeft w:val="0"/>
      <w:marRight w:val="0"/>
      <w:marTop w:val="0"/>
      <w:marBottom w:val="0"/>
      <w:divBdr>
        <w:top w:val="none" w:sz="0" w:space="0" w:color="auto"/>
        <w:left w:val="none" w:sz="0" w:space="0" w:color="auto"/>
        <w:bottom w:val="none" w:sz="0" w:space="0" w:color="auto"/>
        <w:right w:val="none" w:sz="0" w:space="0" w:color="auto"/>
      </w:divBdr>
    </w:div>
    <w:div w:id="803617384">
      <w:bodyDiv w:val="1"/>
      <w:marLeft w:val="0"/>
      <w:marRight w:val="0"/>
      <w:marTop w:val="0"/>
      <w:marBottom w:val="0"/>
      <w:divBdr>
        <w:top w:val="none" w:sz="0" w:space="0" w:color="auto"/>
        <w:left w:val="none" w:sz="0" w:space="0" w:color="auto"/>
        <w:bottom w:val="none" w:sz="0" w:space="0" w:color="auto"/>
        <w:right w:val="none" w:sz="0" w:space="0" w:color="auto"/>
      </w:divBdr>
    </w:div>
    <w:div w:id="825635523">
      <w:bodyDiv w:val="1"/>
      <w:marLeft w:val="0"/>
      <w:marRight w:val="0"/>
      <w:marTop w:val="0"/>
      <w:marBottom w:val="0"/>
      <w:divBdr>
        <w:top w:val="none" w:sz="0" w:space="0" w:color="auto"/>
        <w:left w:val="none" w:sz="0" w:space="0" w:color="auto"/>
        <w:bottom w:val="none" w:sz="0" w:space="0" w:color="auto"/>
        <w:right w:val="none" w:sz="0" w:space="0" w:color="auto"/>
      </w:divBdr>
      <w:divsChild>
        <w:div w:id="337149522">
          <w:marLeft w:val="0"/>
          <w:marRight w:val="0"/>
          <w:marTop w:val="0"/>
          <w:marBottom w:val="0"/>
          <w:divBdr>
            <w:top w:val="none" w:sz="0" w:space="0" w:color="auto"/>
            <w:left w:val="none" w:sz="0" w:space="0" w:color="auto"/>
            <w:bottom w:val="none" w:sz="0" w:space="0" w:color="auto"/>
            <w:right w:val="none" w:sz="0" w:space="0" w:color="auto"/>
          </w:divBdr>
        </w:div>
      </w:divsChild>
    </w:div>
    <w:div w:id="1154222016">
      <w:bodyDiv w:val="1"/>
      <w:marLeft w:val="0"/>
      <w:marRight w:val="0"/>
      <w:marTop w:val="0"/>
      <w:marBottom w:val="0"/>
      <w:divBdr>
        <w:top w:val="none" w:sz="0" w:space="0" w:color="auto"/>
        <w:left w:val="none" w:sz="0" w:space="0" w:color="auto"/>
        <w:bottom w:val="none" w:sz="0" w:space="0" w:color="auto"/>
        <w:right w:val="none" w:sz="0" w:space="0" w:color="auto"/>
      </w:divBdr>
      <w:divsChild>
        <w:div w:id="2063750118">
          <w:marLeft w:val="0"/>
          <w:marRight w:val="0"/>
          <w:marTop w:val="0"/>
          <w:marBottom w:val="0"/>
          <w:divBdr>
            <w:top w:val="none" w:sz="0" w:space="0" w:color="auto"/>
            <w:left w:val="none" w:sz="0" w:space="0" w:color="auto"/>
            <w:bottom w:val="none" w:sz="0" w:space="0" w:color="auto"/>
            <w:right w:val="none" w:sz="0" w:space="0" w:color="auto"/>
          </w:divBdr>
        </w:div>
      </w:divsChild>
    </w:div>
    <w:div w:id="1587958193">
      <w:bodyDiv w:val="1"/>
      <w:marLeft w:val="0"/>
      <w:marRight w:val="0"/>
      <w:marTop w:val="0"/>
      <w:marBottom w:val="0"/>
      <w:divBdr>
        <w:top w:val="none" w:sz="0" w:space="0" w:color="auto"/>
        <w:left w:val="none" w:sz="0" w:space="0" w:color="auto"/>
        <w:bottom w:val="none" w:sz="0" w:space="0" w:color="auto"/>
        <w:right w:val="none" w:sz="0" w:space="0" w:color="auto"/>
      </w:divBdr>
    </w:div>
    <w:div w:id="19533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708</Words>
  <Characters>3899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1</vt:lpstr>
    </vt:vector>
  </TitlesOfParts>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NAT</dc:creator>
  <cp:lastModifiedBy>Nathalie</cp:lastModifiedBy>
  <cp:revision>4</cp:revision>
  <dcterms:created xsi:type="dcterms:W3CDTF">2009-11-23T16:28:00Z</dcterms:created>
  <dcterms:modified xsi:type="dcterms:W3CDTF">2012-11-09T09:37:00Z</dcterms:modified>
</cp:coreProperties>
</file>