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3240"/>
        <w:gridCol w:w="3002"/>
      </w:tblGrid>
      <w:tr w:rsidR="003D3BF0" w:rsidRPr="009B6C0B">
        <w:trPr>
          <w:trHeight w:val="454"/>
        </w:trPr>
        <w:tc>
          <w:tcPr>
            <w:tcW w:w="9212" w:type="dxa"/>
            <w:gridSpan w:val="3"/>
            <w:vAlign w:val="center"/>
          </w:tcPr>
          <w:p w:rsidR="003D3BF0" w:rsidRPr="009B6C0B" w:rsidRDefault="003D3BF0">
            <w:pPr>
              <w:rPr>
                <w:b/>
                <w:bCs/>
                <w:sz w:val="28"/>
                <w:szCs w:val="28"/>
              </w:rPr>
            </w:pPr>
            <w:r w:rsidRPr="009B6C0B">
              <w:rPr>
                <w:b/>
                <w:bCs/>
                <w:sz w:val="28"/>
                <w:szCs w:val="28"/>
              </w:rPr>
              <w:t>BACCALAURÉAT PROFESSIONNEL TRANSPORT</w:t>
            </w:r>
          </w:p>
        </w:tc>
      </w:tr>
      <w:tr w:rsidR="003D3BF0" w:rsidRPr="009B6C0B">
        <w:trPr>
          <w:trHeight w:val="454"/>
        </w:trPr>
        <w:tc>
          <w:tcPr>
            <w:tcW w:w="9212" w:type="dxa"/>
            <w:gridSpan w:val="3"/>
            <w:vAlign w:val="center"/>
          </w:tcPr>
          <w:p w:rsidR="003D3BF0" w:rsidRPr="009B6C0B" w:rsidRDefault="003D3BF0">
            <w:pPr>
              <w:rPr>
                <w:b/>
                <w:bCs/>
                <w:sz w:val="28"/>
                <w:szCs w:val="28"/>
              </w:rPr>
            </w:pPr>
            <w:r w:rsidRPr="009B6C0B">
              <w:rPr>
                <w:b/>
                <w:bCs/>
                <w:sz w:val="28"/>
                <w:szCs w:val="28"/>
              </w:rPr>
              <w:t>ÉPREUVE D’ÉTUDE DE SITUATIONS PROFESSIONNELLES</w:t>
            </w:r>
          </w:p>
        </w:tc>
      </w:tr>
      <w:tr w:rsidR="003D3BF0" w:rsidRPr="009B6C0B">
        <w:tc>
          <w:tcPr>
            <w:tcW w:w="2970" w:type="dxa"/>
          </w:tcPr>
          <w:p w:rsidR="003D3BF0" w:rsidRPr="009B6C0B" w:rsidRDefault="003D3BF0">
            <w:pPr>
              <w:rPr>
                <w:b/>
                <w:bCs/>
              </w:rPr>
            </w:pPr>
            <w:r w:rsidRPr="009B6C0B">
              <w:rPr>
                <w:b/>
                <w:bCs/>
              </w:rPr>
              <w:t>SESSION 0000</w:t>
            </w:r>
          </w:p>
        </w:tc>
        <w:tc>
          <w:tcPr>
            <w:tcW w:w="3240" w:type="dxa"/>
          </w:tcPr>
          <w:p w:rsidR="003D3BF0" w:rsidRPr="009B6C0B" w:rsidRDefault="003D3BF0">
            <w:pPr>
              <w:rPr>
                <w:b/>
                <w:bCs/>
              </w:rPr>
            </w:pPr>
            <w:r w:rsidRPr="009B6C0B">
              <w:rPr>
                <w:b/>
                <w:bCs/>
              </w:rPr>
              <w:t>DURÉE 3 HEURES</w:t>
            </w:r>
          </w:p>
        </w:tc>
        <w:tc>
          <w:tcPr>
            <w:tcW w:w="3002" w:type="dxa"/>
          </w:tcPr>
          <w:p w:rsidR="003D3BF0" w:rsidRPr="009B6C0B" w:rsidRDefault="003D3BF0">
            <w:pPr>
              <w:rPr>
                <w:b/>
                <w:bCs/>
              </w:rPr>
            </w:pPr>
            <w:r w:rsidRPr="009B6C0B">
              <w:rPr>
                <w:b/>
                <w:bCs/>
              </w:rPr>
              <w:t>COEFFICIENT 5</w:t>
            </w:r>
          </w:p>
        </w:tc>
      </w:tr>
    </w:tbl>
    <w:p w:rsidR="003D3BF0" w:rsidRDefault="003D3BF0">
      <w:pPr>
        <w:jc w:val="left"/>
        <w:rPr>
          <w:rFonts w:ascii="Times New Roman" w:hAnsi="Times New Roman" w:cs="Times New Roman"/>
        </w:rPr>
      </w:pPr>
    </w:p>
    <w:p w:rsidR="003D3BF0" w:rsidRDefault="003D3BF0">
      <w:pPr>
        <w:jc w:val="left"/>
        <w:rPr>
          <w:rFonts w:ascii="Times New Roman" w:hAnsi="Times New Roman" w:cs="Times New Roman"/>
        </w:rPr>
      </w:pPr>
    </w:p>
    <w:p w:rsidR="003D3BF0" w:rsidRDefault="003D3BF0">
      <w:pPr>
        <w:jc w:val="left"/>
        <w:rPr>
          <w:rFonts w:ascii="Times New Roman" w:hAnsi="Times New Roman" w:cs="Times New Roman"/>
        </w:rPr>
      </w:pPr>
    </w:p>
    <w:p w:rsidR="003D3BF0" w:rsidRDefault="003D3BF0">
      <w:pPr>
        <w:jc w:val="left"/>
        <w:rPr>
          <w:rFonts w:ascii="Arial" w:hAnsi="Arial" w:cs="Arial"/>
        </w:rPr>
      </w:pPr>
    </w:p>
    <w:p w:rsidR="003D3BF0" w:rsidRDefault="003D3BF0">
      <w:pPr>
        <w:jc w:val="left"/>
        <w:rPr>
          <w:rFonts w:ascii="Arial" w:hAnsi="Arial" w:cs="Arial"/>
        </w:rPr>
      </w:pPr>
      <w:r>
        <w:rPr>
          <w:rFonts w:ascii="Arial" w:hAnsi="Arial" w:cs="Arial"/>
          <w:b/>
          <w:bCs/>
          <w:i/>
          <w:iCs/>
        </w:rPr>
        <w:t>Matériel autorisé</w:t>
      </w:r>
      <w:r>
        <w:rPr>
          <w:rFonts w:ascii="Arial" w:hAnsi="Arial" w:cs="Arial"/>
        </w:rPr>
        <w:t> </w:t>
      </w:r>
      <w:r>
        <w:rPr>
          <w:rFonts w:ascii="Arial" w:hAnsi="Arial" w:cs="Arial"/>
          <w:b/>
          <w:bCs/>
          <w:i/>
          <w:iCs/>
        </w:rPr>
        <w:t>:</w:t>
      </w:r>
    </w:p>
    <w:p w:rsidR="003D3BF0" w:rsidRDefault="003D3BF0">
      <w:pPr>
        <w:jc w:val="left"/>
        <w:rPr>
          <w:rFonts w:ascii="Times New Roman" w:hAnsi="Times New Roman" w:cs="Times New Roman"/>
        </w:rPr>
      </w:pPr>
    </w:p>
    <w:p w:rsidR="003D3BF0" w:rsidRDefault="003D3BF0">
      <w:pPr>
        <w:jc w:val="left"/>
        <w:rPr>
          <w:rFonts w:ascii="Arial" w:hAnsi="Arial" w:cs="Arial"/>
        </w:rPr>
      </w:pPr>
      <w:r>
        <w:rPr>
          <w:rFonts w:ascii="Arial" w:hAnsi="Arial" w:cs="Arial"/>
        </w:rPr>
        <w:t>Calculatrice électronique conformément à la circulaire n° 99-186 du 16 novembre 1999</w:t>
      </w:r>
    </w:p>
    <w:p w:rsidR="003D3BF0" w:rsidRDefault="003D3BF0">
      <w:pPr>
        <w:jc w:val="left"/>
        <w:rPr>
          <w:rFonts w:ascii="Arial" w:hAnsi="Arial" w:cs="Arial"/>
        </w:rPr>
      </w:pPr>
    </w:p>
    <w:p w:rsidR="003D3BF0" w:rsidRDefault="003D3BF0">
      <w:pPr>
        <w:jc w:val="left"/>
        <w:rPr>
          <w:rFonts w:ascii="Arial" w:hAnsi="Arial" w:cs="Arial"/>
        </w:rPr>
      </w:pPr>
    </w:p>
    <w:p w:rsidR="003D3BF0" w:rsidRDefault="003D3BF0">
      <w:pPr>
        <w:jc w:val="left"/>
        <w:rPr>
          <w:rFonts w:ascii="Arial" w:hAnsi="Arial" w:cs="Arial"/>
        </w:rPr>
      </w:pPr>
    </w:p>
    <w:p w:rsidR="003D3BF0" w:rsidRDefault="003D3BF0">
      <w:pPr>
        <w:pBdr>
          <w:bottom w:val="single" w:sz="4" w:space="1" w:color="auto"/>
        </w:pBdr>
        <w:jc w:val="both"/>
        <w:rPr>
          <w:rFonts w:ascii="Arial" w:hAnsi="Arial" w:cs="Arial"/>
        </w:rPr>
      </w:pPr>
      <w:r>
        <w:rPr>
          <w:rFonts w:ascii="Arial" w:hAnsi="Arial" w:cs="Arial"/>
          <w:b/>
          <w:bCs/>
          <w:i/>
          <w:iCs/>
        </w:rPr>
        <w:t>Les pages suivantes sont à rendre avec la copie</w:t>
      </w:r>
      <w:r>
        <w:rPr>
          <w:rFonts w:ascii="Arial" w:hAnsi="Arial" w:cs="Arial"/>
        </w:rPr>
        <w:t> : 3 – 5 – 6 – 7 – 9</w:t>
      </w:r>
    </w:p>
    <w:p w:rsidR="003D3BF0" w:rsidRDefault="003D3BF0">
      <w:pPr>
        <w:pBdr>
          <w:bottom w:val="single" w:sz="4" w:space="1" w:color="auto"/>
        </w:pBdr>
        <w:jc w:val="both"/>
        <w:rPr>
          <w:rFonts w:ascii="Arial" w:hAnsi="Arial" w:cs="Arial"/>
        </w:rPr>
      </w:pPr>
    </w:p>
    <w:p w:rsidR="003D3BF0" w:rsidRDefault="003D3BF0">
      <w:pPr>
        <w:pBdr>
          <w:bottom w:val="single" w:sz="4" w:space="1" w:color="auto"/>
        </w:pBdr>
        <w:jc w:val="both"/>
        <w:rPr>
          <w:rFonts w:ascii="Arial" w:hAnsi="Arial" w:cs="Arial"/>
        </w:rPr>
      </w:pPr>
    </w:p>
    <w:p w:rsidR="003D3BF0" w:rsidRDefault="003D3BF0">
      <w:pPr>
        <w:pBdr>
          <w:bottom w:val="single" w:sz="4" w:space="1" w:color="auto"/>
        </w:pBdr>
        <w:jc w:val="both"/>
        <w:rPr>
          <w:rFonts w:ascii="Times New Roman" w:hAnsi="Times New Roman" w:cs="Times New Roman"/>
        </w:rPr>
      </w:pPr>
    </w:p>
    <w:p w:rsidR="003D3BF0" w:rsidRDefault="003D3BF0">
      <w:pPr>
        <w:jc w:val="left"/>
        <w:rPr>
          <w:rFonts w:ascii="Times New Roman" w:hAnsi="Times New Roman" w:cs="Times New Roman"/>
        </w:rPr>
      </w:pPr>
    </w:p>
    <w:p w:rsidR="003D3BF0" w:rsidRDefault="003D3BF0">
      <w:pPr>
        <w:jc w:val="left"/>
        <w:rPr>
          <w:rFonts w:ascii="Times New Roman" w:hAnsi="Times New Roman" w:cs="Times New Roman"/>
        </w:rPr>
      </w:pPr>
    </w:p>
    <w:p w:rsidR="003D3BF0" w:rsidRDefault="003D3BF0">
      <w:pPr>
        <w:jc w:val="left"/>
        <w:rPr>
          <w:rFonts w:ascii="Arial" w:hAnsi="Arial" w:cs="Arial"/>
        </w:rPr>
      </w:pPr>
      <w:r>
        <w:rPr>
          <w:rFonts w:ascii="Arial" w:hAnsi="Arial" w:cs="Arial"/>
        </w:rPr>
        <w:t>Vous vous situez dans l’entreprise :</w:t>
      </w:r>
    </w:p>
    <w:p w:rsidR="003D3BF0" w:rsidRDefault="003D3BF0">
      <w:pPr>
        <w:jc w:val="left"/>
        <w:rPr>
          <w:rFonts w:ascii="Times New Roman" w:hAnsi="Times New Roman" w:cs="Times New Roman"/>
        </w:rPr>
      </w:pPr>
    </w:p>
    <w:p w:rsidR="003D3BF0" w:rsidRDefault="003D3BF0">
      <w:pPr>
        <w:jc w:val="left"/>
        <w:rPr>
          <w:rFonts w:ascii="Times New Roman" w:hAnsi="Times New Roman" w:cs="Times New Roman"/>
        </w:rPr>
      </w:pPr>
    </w:p>
    <w:p w:rsidR="003D3BF0" w:rsidRDefault="009B6C0B">
      <w:pPr>
        <w:jc w:val="left"/>
        <w:rPr>
          <w:rFonts w:ascii="Times New Roman" w:hAnsi="Times New Roman" w:cs="Times New Roman"/>
        </w:rPr>
      </w:pPr>
      <w:r>
        <w:rPr>
          <w:noProof/>
          <w:lang w:eastAsia="fr-FR"/>
        </w:rPr>
        <w:pict>
          <v:shapetype id="_x0000_t202" coordsize="21600,21600" o:spt="202" path="m,l,21600r21600,l21600,xe">
            <v:stroke joinstyle="miter"/>
            <v:path gradientshapeok="t" o:connecttype="rect"/>
          </v:shapetype>
          <v:shape id="Text Box 3" o:spid="_x0000_s1027" type="#_x0000_t202" style="position:absolute;margin-left:234pt;margin-top:3.35pt;width:197.25pt;height:113.15pt;z-index:3;visibility:visible" filled="f" stroked="f">
            <v:textbox>
              <w:txbxContent>
                <w:p w:rsidR="003D3BF0" w:rsidRDefault="003D3BF0">
                  <w:pPr>
                    <w:spacing w:after="60"/>
                    <w:rPr>
                      <w:rFonts w:ascii="Showcard Gothic" w:hAnsi="Showcard Gothic" w:cs="Showcard Gothic"/>
                      <w:sz w:val="24"/>
                      <w:szCs w:val="24"/>
                    </w:rPr>
                  </w:pPr>
                  <w:r>
                    <w:rPr>
                      <w:rFonts w:ascii="Showcard Gothic" w:hAnsi="Showcard Gothic" w:cs="Showcard Gothic"/>
                      <w:sz w:val="24"/>
                      <w:szCs w:val="24"/>
                    </w:rPr>
                    <w:t>L’occitane de FRET</w:t>
                  </w:r>
                </w:p>
                <w:p w:rsidR="003D3BF0" w:rsidRDefault="003D3BF0">
                  <w:pPr>
                    <w:rPr>
                      <w:rFonts w:ascii="Britannic Bold" w:hAnsi="Britannic Bold" w:cs="Britannic Bold"/>
                      <w:sz w:val="24"/>
                      <w:szCs w:val="24"/>
                    </w:rPr>
                  </w:pPr>
                  <w:r>
                    <w:rPr>
                      <w:rFonts w:ascii="Britannic Bold" w:hAnsi="Britannic Bold" w:cs="Britannic Bold"/>
                      <w:sz w:val="24"/>
                      <w:szCs w:val="24"/>
                    </w:rPr>
                    <w:t>Transporteur routier depuis 1951</w:t>
                  </w:r>
                </w:p>
                <w:p w:rsidR="003D3BF0" w:rsidRDefault="003D3BF0">
                  <w:pPr>
                    <w:rPr>
                      <w:rFonts w:ascii="Britannic Bold" w:hAnsi="Britannic Bold" w:cs="Britannic Bold"/>
                      <w:sz w:val="24"/>
                      <w:szCs w:val="24"/>
                    </w:rPr>
                  </w:pPr>
                  <w:r>
                    <w:rPr>
                      <w:rFonts w:ascii="Britannic Bold" w:hAnsi="Britannic Bold" w:cs="Britannic Bold"/>
                      <w:sz w:val="24"/>
                      <w:szCs w:val="24"/>
                    </w:rPr>
                    <w:t>Commissionnaire de Transport</w:t>
                  </w:r>
                </w:p>
                <w:p w:rsidR="003D3BF0" w:rsidRDefault="003D3BF0">
                  <w:pPr>
                    <w:rPr>
                      <w:rFonts w:ascii="Britannic Bold" w:hAnsi="Britannic Bold" w:cs="Britannic Bold"/>
                      <w:sz w:val="24"/>
                      <w:szCs w:val="24"/>
                    </w:rPr>
                  </w:pPr>
                  <w:r>
                    <w:rPr>
                      <w:rFonts w:ascii="Britannic Bold" w:hAnsi="Britannic Bold" w:cs="Britannic Bold"/>
                      <w:sz w:val="24"/>
                      <w:szCs w:val="24"/>
                    </w:rPr>
                    <w:t>Parc de Bagatelle</w:t>
                  </w:r>
                </w:p>
                <w:p w:rsidR="003D3BF0" w:rsidRDefault="003D3BF0">
                  <w:pPr>
                    <w:rPr>
                      <w:rFonts w:ascii="Britannic Bold" w:hAnsi="Britannic Bold" w:cs="Britannic Bold"/>
                      <w:sz w:val="24"/>
                      <w:szCs w:val="24"/>
                    </w:rPr>
                  </w:pPr>
                  <w:r>
                    <w:rPr>
                      <w:rFonts w:ascii="Britannic Bold" w:hAnsi="Britannic Bold" w:cs="Britannic Bold"/>
                      <w:sz w:val="24"/>
                      <w:szCs w:val="24"/>
                    </w:rPr>
                    <w:t>34000 Montpellier</w:t>
                  </w:r>
                </w:p>
                <w:p w:rsidR="003D3BF0" w:rsidRDefault="003D3BF0">
                  <w:pPr>
                    <w:rPr>
                      <w:rFonts w:ascii="Britannic Bold" w:hAnsi="Britannic Bold" w:cs="Britannic Bold"/>
                      <w:sz w:val="24"/>
                      <w:szCs w:val="24"/>
                    </w:rPr>
                  </w:pPr>
                  <w:r>
                    <w:rPr>
                      <w:rFonts w:ascii="Britannic Bold" w:hAnsi="Britannic Bold" w:cs="Britannic Bold"/>
                      <w:sz w:val="24"/>
                      <w:szCs w:val="24"/>
                    </w:rPr>
                    <w:t>05 67 00 01 23</w:t>
                  </w:r>
                </w:p>
                <w:p w:rsidR="003D3BF0" w:rsidRDefault="003D3BF0">
                  <w:pPr>
                    <w:rPr>
                      <w:rFonts w:ascii="Britannic Bold" w:hAnsi="Britannic Bold" w:cs="Britannic Bold"/>
                      <w:sz w:val="24"/>
                      <w:szCs w:val="24"/>
                    </w:rPr>
                  </w:pPr>
                  <w:r>
                    <w:rPr>
                      <w:rFonts w:ascii="Britannic Bold" w:hAnsi="Britannic Bold" w:cs="Britannic Bold"/>
                      <w:sz w:val="24"/>
                      <w:szCs w:val="24"/>
                    </w:rPr>
                    <w:t>www.occitanedefret.com</w:t>
                  </w:r>
                </w:p>
                <w:p w:rsidR="003D3BF0" w:rsidRDefault="003D3BF0">
                  <w:pPr>
                    <w:rPr>
                      <w:rFonts w:ascii="Times New Roman" w:hAnsi="Times New Roman" w:cs="Times New Roman"/>
                    </w:rPr>
                  </w:pPr>
                </w:p>
              </w:txbxContent>
            </v:textbox>
          </v:shape>
        </w:pict>
      </w:r>
    </w:p>
    <w:p w:rsidR="003D3BF0" w:rsidRDefault="009B6C0B">
      <w:pPr>
        <w:jc w:val="left"/>
        <w:rPr>
          <w:rFonts w:ascii="Times New Roman" w:hAnsi="Times New Roman" w:cs="Times New Roman"/>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8" type="#_x0000_t75" style="position:absolute;margin-left:19.15pt;margin-top:-.2pt;width:144.75pt;height:87.75pt;z-index:-22;visibility:visible;mso-wrap-edited:f" wrapcoords="-112 0 -112 21415 21600 21415 21600 0 -112 0">
            <v:imagedata r:id="rId8" o:title="" croptop="6096f" cropleft="2193f" cropright="2862f"/>
            <w10:wrap type="tight"/>
          </v:shape>
        </w:pict>
      </w:r>
    </w:p>
    <w:p w:rsidR="003D3BF0" w:rsidRDefault="003D3BF0">
      <w:pPr>
        <w:jc w:val="left"/>
        <w:rPr>
          <w:rFonts w:ascii="Times New Roman" w:hAnsi="Times New Roman" w:cs="Times New Roman"/>
        </w:rPr>
      </w:pPr>
    </w:p>
    <w:p w:rsidR="003D3BF0" w:rsidRDefault="003D3BF0">
      <w:pPr>
        <w:jc w:val="left"/>
        <w:rPr>
          <w:rFonts w:ascii="Times New Roman" w:hAnsi="Times New Roman" w:cs="Times New Roman"/>
        </w:rPr>
      </w:pPr>
    </w:p>
    <w:p w:rsidR="003D3BF0" w:rsidRDefault="003D3BF0">
      <w:pPr>
        <w:jc w:val="left"/>
        <w:rPr>
          <w:rFonts w:ascii="Times New Roman" w:hAnsi="Times New Roman" w:cs="Times New Roman"/>
        </w:rPr>
      </w:pPr>
    </w:p>
    <w:p w:rsidR="003D3BF0" w:rsidRDefault="003D3BF0">
      <w:pPr>
        <w:jc w:val="left"/>
        <w:rPr>
          <w:rFonts w:ascii="Times New Roman" w:hAnsi="Times New Roman" w:cs="Times New Roman"/>
        </w:rPr>
      </w:pPr>
    </w:p>
    <w:p w:rsidR="003D3BF0" w:rsidRDefault="003D3BF0">
      <w:pPr>
        <w:jc w:val="left"/>
        <w:rPr>
          <w:rFonts w:ascii="Times New Roman" w:hAnsi="Times New Roman" w:cs="Times New Roman"/>
        </w:rPr>
      </w:pPr>
    </w:p>
    <w:p w:rsidR="003D3BF0" w:rsidRDefault="003D3BF0">
      <w:pPr>
        <w:jc w:val="left"/>
        <w:rPr>
          <w:rFonts w:ascii="Times New Roman" w:hAnsi="Times New Roman" w:cs="Times New Roman"/>
        </w:rPr>
      </w:pPr>
    </w:p>
    <w:p w:rsidR="003D3BF0" w:rsidRDefault="003D3BF0">
      <w:pPr>
        <w:jc w:val="left"/>
        <w:rPr>
          <w:rFonts w:ascii="Times New Roman" w:hAnsi="Times New Roman" w:cs="Times New Roman"/>
        </w:rPr>
      </w:pPr>
    </w:p>
    <w:p w:rsidR="003D3BF0" w:rsidRDefault="003D3BF0">
      <w:pPr>
        <w:jc w:val="left"/>
        <w:rPr>
          <w:rFonts w:ascii="Times New Roman" w:hAnsi="Times New Roman" w:cs="Times New Roman"/>
        </w:rPr>
      </w:pPr>
    </w:p>
    <w:p w:rsidR="003D3BF0" w:rsidRDefault="003D3BF0">
      <w:pPr>
        <w:jc w:val="left"/>
        <w:rPr>
          <w:rFonts w:ascii="Times New Roman" w:hAnsi="Times New Roman" w:cs="Times New Roman"/>
        </w:rPr>
      </w:pPr>
    </w:p>
    <w:p w:rsidR="003D3BF0" w:rsidRDefault="003D3BF0">
      <w:pPr>
        <w:jc w:val="both"/>
        <w:rPr>
          <w:rFonts w:ascii="Arial" w:hAnsi="Arial" w:cs="Arial"/>
        </w:rPr>
      </w:pPr>
      <w:r>
        <w:rPr>
          <w:rFonts w:ascii="Arial" w:hAnsi="Arial" w:cs="Arial"/>
        </w:rPr>
        <w:t xml:space="preserve">À la fin de votre dernière PFMP votre tuteur peut vous proposer un contrat de travail à durée déterminée, mais un autre stagiaire est également intéressé par le poste. Pour vous départager, cinq tests correspondant à des situations professionnelles d’organisation d’une opération de transport ou de dédouanement ont été préparés. </w:t>
      </w:r>
    </w:p>
    <w:p w:rsidR="003D3BF0" w:rsidRDefault="003D3BF0">
      <w:pPr>
        <w:jc w:val="both"/>
        <w:rPr>
          <w:rFonts w:ascii="Arial" w:hAnsi="Arial" w:cs="Arial"/>
        </w:rPr>
      </w:pPr>
    </w:p>
    <w:p w:rsidR="003D3BF0" w:rsidRDefault="003D3BF0">
      <w:pPr>
        <w:jc w:val="both"/>
        <w:rPr>
          <w:rFonts w:ascii="Arial" w:hAnsi="Arial" w:cs="Arial"/>
        </w:rPr>
      </w:pPr>
      <w:r>
        <w:rPr>
          <w:rFonts w:ascii="Arial" w:hAnsi="Arial" w:cs="Arial"/>
        </w:rPr>
        <w:t xml:space="preserve">Vous mobilisez toutes vos connaissances et savoir-faire acquis pour les réussir. </w:t>
      </w:r>
    </w:p>
    <w:p w:rsidR="003D3BF0" w:rsidRDefault="003D3BF0">
      <w:pPr>
        <w:jc w:val="both"/>
        <w:rPr>
          <w:rFonts w:ascii="Arial" w:hAnsi="Arial" w:cs="Arial"/>
        </w:rPr>
      </w:pPr>
    </w:p>
    <w:p w:rsidR="003D3BF0" w:rsidRDefault="003D3BF0">
      <w:pPr>
        <w:jc w:val="both"/>
        <w:rPr>
          <w:rFonts w:ascii="Arial" w:hAnsi="Arial" w:cs="Arial"/>
        </w:rPr>
      </w:pPr>
      <w:r>
        <w:rPr>
          <w:rFonts w:ascii="Arial" w:hAnsi="Arial" w:cs="Arial"/>
        </w:rPr>
        <w:t>Vous pouvez vous référer au document 6 pour toute question relative aux incoterms.</w:t>
      </w:r>
    </w:p>
    <w:p w:rsidR="003D3BF0" w:rsidRDefault="003D3BF0">
      <w:pPr>
        <w:jc w:val="both"/>
        <w:rPr>
          <w:rFonts w:ascii="Times New Roman" w:hAnsi="Times New Roman" w:cs="Times New Roman"/>
        </w:rPr>
      </w:pPr>
    </w:p>
    <w:p w:rsidR="003D3BF0" w:rsidRDefault="003D3BF0">
      <w:pPr>
        <w:pBdr>
          <w:bottom w:val="single" w:sz="4" w:space="1" w:color="auto"/>
        </w:pBdr>
        <w:jc w:val="both"/>
        <w:rPr>
          <w:rFonts w:ascii="Times New Roman" w:hAnsi="Times New Roman" w:cs="Times New Roman"/>
        </w:rPr>
      </w:pPr>
    </w:p>
    <w:p w:rsidR="003D3BF0" w:rsidRDefault="003D3BF0">
      <w:pPr>
        <w:rPr>
          <w:rFonts w:ascii="Times New Roman" w:hAnsi="Times New Roman" w:cs="Times New Roman"/>
        </w:rPr>
      </w:pPr>
      <w:r>
        <w:rPr>
          <w:rFonts w:ascii="Times New Roman" w:hAnsi="Times New Roman" w:cs="Times New Roman"/>
        </w:rPr>
        <w:br w:type="page"/>
      </w:r>
    </w:p>
    <w:p w:rsidR="003D3BF0" w:rsidRDefault="009B6C0B">
      <w:pPr>
        <w:jc w:val="both"/>
        <w:rPr>
          <w:rFonts w:ascii="Times New Roman" w:hAnsi="Times New Roman" w:cs="Times New Roman"/>
        </w:rPr>
      </w:pPr>
      <w:r>
        <w:rPr>
          <w:noProof/>
          <w:lang w:eastAsia="fr-FR"/>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left:0;text-align:left;margin-left:-23.55pt;margin-top:-32.5pt;width:61.5pt;height:51pt;z-index:-20;mso-wrap-edited:f" wrapcoords="21073 0 0 11753 -263 14294 0 20965 1580 20965 3424 20329 11327 15882 11854 15247 21073 10165 21863 0 21073 0" fillcolor="black">
            <v:shadow color="#868686"/>
            <v:textpath style="font-family:&quot;Arial Black&quot;;v-text-kern:t" trim="t" fitpath="t" string="TEST 1"/>
            <w10:wrap type="tight"/>
          </v:shape>
        </w:pict>
      </w:r>
    </w:p>
    <w:p w:rsidR="003D3BF0" w:rsidRDefault="003D3BF0">
      <w:pPr>
        <w:jc w:val="both"/>
        <w:rPr>
          <w:rFonts w:ascii="Times New Roman" w:hAnsi="Times New Roman" w:cs="Times New Roman"/>
        </w:rPr>
      </w:pPr>
    </w:p>
    <w:p w:rsidR="003D3BF0" w:rsidRDefault="003D3BF0">
      <w:pPr>
        <w:jc w:val="both"/>
        <w:rPr>
          <w:rFonts w:ascii="Times New Roman" w:hAnsi="Times New Roman" w:cs="Times New Roman"/>
        </w:rPr>
      </w:pPr>
    </w:p>
    <w:p w:rsidR="003D3BF0" w:rsidRDefault="003D3BF0">
      <w:pPr>
        <w:jc w:val="both"/>
        <w:rPr>
          <w:rFonts w:ascii="Arial" w:hAnsi="Arial" w:cs="Arial"/>
        </w:rPr>
      </w:pPr>
      <w:r>
        <w:rPr>
          <w:rFonts w:ascii="Arial" w:hAnsi="Arial" w:cs="Arial"/>
        </w:rPr>
        <w:t xml:space="preserve">Le client, Monsieur Depierre, de l’entreprise APRH Industrie, Chemin de Pelican, 34150 Gignac vous a confié les envois de messagerie suivants au départ de ses quais : </w:t>
      </w:r>
    </w:p>
    <w:p w:rsidR="003D3BF0" w:rsidRDefault="003D3BF0">
      <w:pPr>
        <w:jc w:val="both"/>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1385"/>
        <w:gridCol w:w="1842"/>
        <w:gridCol w:w="1592"/>
        <w:gridCol w:w="2540"/>
      </w:tblGrid>
      <w:tr w:rsidR="003D3BF0" w:rsidRPr="009B6C0B">
        <w:tc>
          <w:tcPr>
            <w:tcW w:w="1821" w:type="dxa"/>
            <w:shd w:val="clear" w:color="auto" w:fill="C6D9F1"/>
            <w:vAlign w:val="center"/>
          </w:tcPr>
          <w:p w:rsidR="003D3BF0" w:rsidRPr="009B6C0B" w:rsidRDefault="003D3BF0">
            <w:pPr>
              <w:rPr>
                <w:b/>
                <w:bCs/>
              </w:rPr>
            </w:pPr>
            <w:r w:rsidRPr="009B6C0B">
              <w:rPr>
                <w:b/>
                <w:bCs/>
              </w:rPr>
              <w:t>Conditionnement</w:t>
            </w:r>
          </w:p>
        </w:tc>
        <w:tc>
          <w:tcPr>
            <w:tcW w:w="1385" w:type="dxa"/>
            <w:shd w:val="clear" w:color="auto" w:fill="C6D9F1"/>
            <w:vAlign w:val="center"/>
          </w:tcPr>
          <w:p w:rsidR="003D3BF0" w:rsidRPr="009B6C0B" w:rsidRDefault="003D3BF0">
            <w:pPr>
              <w:rPr>
                <w:b/>
                <w:bCs/>
              </w:rPr>
            </w:pPr>
            <w:r w:rsidRPr="009B6C0B">
              <w:rPr>
                <w:b/>
                <w:bCs/>
              </w:rPr>
              <w:t>Masse brute totale</w:t>
            </w:r>
          </w:p>
        </w:tc>
        <w:tc>
          <w:tcPr>
            <w:tcW w:w="1842" w:type="dxa"/>
            <w:shd w:val="clear" w:color="auto" w:fill="C6D9F1"/>
            <w:vAlign w:val="center"/>
          </w:tcPr>
          <w:p w:rsidR="003D3BF0" w:rsidRPr="009B6C0B" w:rsidRDefault="003D3BF0">
            <w:pPr>
              <w:rPr>
                <w:b/>
                <w:bCs/>
              </w:rPr>
            </w:pPr>
            <w:r w:rsidRPr="009B6C0B">
              <w:rPr>
                <w:b/>
                <w:bCs/>
              </w:rPr>
              <w:t>Dimensions unitaires en cm</w:t>
            </w:r>
          </w:p>
        </w:tc>
        <w:tc>
          <w:tcPr>
            <w:tcW w:w="1592" w:type="dxa"/>
            <w:shd w:val="clear" w:color="auto" w:fill="C6D9F1"/>
            <w:vAlign w:val="center"/>
          </w:tcPr>
          <w:p w:rsidR="003D3BF0" w:rsidRPr="009B6C0B" w:rsidRDefault="003D3BF0">
            <w:pPr>
              <w:rPr>
                <w:b/>
                <w:bCs/>
              </w:rPr>
            </w:pPr>
            <w:r w:rsidRPr="009B6C0B">
              <w:rPr>
                <w:b/>
                <w:bCs/>
              </w:rPr>
              <w:t>Destination</w:t>
            </w:r>
          </w:p>
        </w:tc>
        <w:tc>
          <w:tcPr>
            <w:tcW w:w="2540" w:type="dxa"/>
            <w:shd w:val="clear" w:color="auto" w:fill="C6D9F1"/>
            <w:vAlign w:val="center"/>
          </w:tcPr>
          <w:p w:rsidR="003D3BF0" w:rsidRPr="009B6C0B" w:rsidRDefault="003D3BF0">
            <w:pPr>
              <w:rPr>
                <w:b/>
                <w:bCs/>
              </w:rPr>
            </w:pPr>
            <w:r w:rsidRPr="009B6C0B">
              <w:rPr>
                <w:b/>
                <w:bCs/>
              </w:rPr>
              <w:t>Observations</w:t>
            </w:r>
          </w:p>
        </w:tc>
      </w:tr>
      <w:tr w:rsidR="003D3BF0" w:rsidRPr="009B6C0B">
        <w:tc>
          <w:tcPr>
            <w:tcW w:w="1821" w:type="dxa"/>
          </w:tcPr>
          <w:p w:rsidR="003D3BF0" w:rsidRPr="009B6C0B" w:rsidRDefault="003D3BF0">
            <w:pPr>
              <w:jc w:val="both"/>
            </w:pPr>
            <w:r w:rsidRPr="009B6C0B">
              <w:t>1 colis</w:t>
            </w:r>
          </w:p>
        </w:tc>
        <w:tc>
          <w:tcPr>
            <w:tcW w:w="1385" w:type="dxa"/>
          </w:tcPr>
          <w:p w:rsidR="003D3BF0" w:rsidRPr="009B6C0B" w:rsidRDefault="003D3BF0">
            <w:r w:rsidRPr="009B6C0B">
              <w:t>75 kg</w:t>
            </w:r>
          </w:p>
        </w:tc>
        <w:tc>
          <w:tcPr>
            <w:tcW w:w="1842" w:type="dxa"/>
          </w:tcPr>
          <w:p w:rsidR="003D3BF0" w:rsidRPr="009B6C0B" w:rsidRDefault="003D3BF0">
            <w:r w:rsidRPr="009B6C0B">
              <w:t>45 x 35 x 30</w:t>
            </w:r>
          </w:p>
        </w:tc>
        <w:tc>
          <w:tcPr>
            <w:tcW w:w="1592" w:type="dxa"/>
          </w:tcPr>
          <w:p w:rsidR="003D3BF0" w:rsidRPr="009B6C0B" w:rsidRDefault="003D3BF0">
            <w:r w:rsidRPr="009B6C0B">
              <w:t>13 - Marignane</w:t>
            </w:r>
          </w:p>
        </w:tc>
        <w:tc>
          <w:tcPr>
            <w:tcW w:w="2540" w:type="dxa"/>
          </w:tcPr>
          <w:p w:rsidR="003D3BF0" w:rsidRPr="009B6C0B" w:rsidRDefault="003D3BF0">
            <w:r w:rsidRPr="009B6C0B">
              <w:t>Port payé</w:t>
            </w:r>
          </w:p>
        </w:tc>
      </w:tr>
      <w:tr w:rsidR="003D3BF0" w:rsidRPr="009B6C0B">
        <w:tc>
          <w:tcPr>
            <w:tcW w:w="1821" w:type="dxa"/>
          </w:tcPr>
          <w:p w:rsidR="003D3BF0" w:rsidRPr="009B6C0B" w:rsidRDefault="003D3BF0">
            <w:pPr>
              <w:jc w:val="both"/>
            </w:pPr>
            <w:r w:rsidRPr="009B6C0B">
              <w:t>5 cartons</w:t>
            </w:r>
          </w:p>
        </w:tc>
        <w:tc>
          <w:tcPr>
            <w:tcW w:w="1385" w:type="dxa"/>
          </w:tcPr>
          <w:p w:rsidR="003D3BF0" w:rsidRPr="009B6C0B" w:rsidRDefault="003D3BF0">
            <w:r w:rsidRPr="009B6C0B">
              <w:t>125 kg</w:t>
            </w:r>
          </w:p>
        </w:tc>
        <w:tc>
          <w:tcPr>
            <w:tcW w:w="1842" w:type="dxa"/>
          </w:tcPr>
          <w:p w:rsidR="003D3BF0" w:rsidRPr="009B6C0B" w:rsidRDefault="003D3BF0">
            <w:r w:rsidRPr="009B6C0B">
              <w:t>120 x 100 x 50</w:t>
            </w:r>
          </w:p>
        </w:tc>
        <w:tc>
          <w:tcPr>
            <w:tcW w:w="1592" w:type="dxa"/>
          </w:tcPr>
          <w:p w:rsidR="003D3BF0" w:rsidRPr="009B6C0B" w:rsidRDefault="003D3BF0">
            <w:r w:rsidRPr="009B6C0B">
              <w:t>19 - Tulle</w:t>
            </w:r>
          </w:p>
        </w:tc>
        <w:tc>
          <w:tcPr>
            <w:tcW w:w="2540" w:type="dxa"/>
          </w:tcPr>
          <w:p w:rsidR="003D3BF0" w:rsidRPr="009B6C0B" w:rsidRDefault="003D3BF0">
            <w:r w:rsidRPr="009B6C0B">
              <w:t>Port payé</w:t>
            </w:r>
          </w:p>
        </w:tc>
      </w:tr>
      <w:tr w:rsidR="003D3BF0" w:rsidRPr="009B6C0B">
        <w:tc>
          <w:tcPr>
            <w:tcW w:w="1821" w:type="dxa"/>
          </w:tcPr>
          <w:p w:rsidR="003D3BF0" w:rsidRPr="009B6C0B" w:rsidRDefault="003D3BF0">
            <w:pPr>
              <w:jc w:val="both"/>
            </w:pPr>
            <w:r w:rsidRPr="009B6C0B">
              <w:t xml:space="preserve">3 palettes </w:t>
            </w:r>
          </w:p>
        </w:tc>
        <w:tc>
          <w:tcPr>
            <w:tcW w:w="1385" w:type="dxa"/>
          </w:tcPr>
          <w:p w:rsidR="003D3BF0" w:rsidRPr="009B6C0B" w:rsidRDefault="003D3BF0">
            <w:r w:rsidRPr="009B6C0B">
              <w:t>950 kg</w:t>
            </w:r>
          </w:p>
        </w:tc>
        <w:tc>
          <w:tcPr>
            <w:tcW w:w="1842" w:type="dxa"/>
          </w:tcPr>
          <w:p w:rsidR="003D3BF0" w:rsidRPr="009B6C0B" w:rsidRDefault="003D3BF0">
            <w:r w:rsidRPr="009B6C0B">
              <w:t>110 x 70 x 50</w:t>
            </w:r>
          </w:p>
        </w:tc>
        <w:tc>
          <w:tcPr>
            <w:tcW w:w="1592" w:type="dxa"/>
          </w:tcPr>
          <w:p w:rsidR="003D3BF0" w:rsidRPr="009B6C0B" w:rsidRDefault="003D3BF0">
            <w:r w:rsidRPr="009B6C0B">
              <w:t>64 - Pau</w:t>
            </w:r>
          </w:p>
        </w:tc>
        <w:tc>
          <w:tcPr>
            <w:tcW w:w="2540" w:type="dxa"/>
          </w:tcPr>
          <w:p w:rsidR="003D3BF0" w:rsidRPr="009B6C0B" w:rsidRDefault="003D3BF0">
            <w:r w:rsidRPr="009B6C0B">
              <w:t>Port dû</w:t>
            </w:r>
          </w:p>
        </w:tc>
      </w:tr>
    </w:tbl>
    <w:p w:rsidR="003D3BF0" w:rsidRDefault="003D3BF0">
      <w:pPr>
        <w:spacing w:line="360" w:lineRule="auto"/>
        <w:jc w:val="both"/>
        <w:rPr>
          <w:rFonts w:ascii="Arial" w:hAnsi="Arial" w:cs="Arial"/>
        </w:rPr>
      </w:pPr>
    </w:p>
    <w:p w:rsidR="003D3BF0" w:rsidRDefault="003D3BF0">
      <w:pPr>
        <w:ind w:left="425" w:hanging="357"/>
        <w:jc w:val="both"/>
        <w:rPr>
          <w:rFonts w:ascii="Arial" w:hAnsi="Arial" w:cs="Arial"/>
          <w:b/>
          <w:bCs/>
          <w:i/>
          <w:iCs/>
        </w:rPr>
      </w:pPr>
      <w:r>
        <w:rPr>
          <w:rFonts w:ascii="Arial" w:hAnsi="Arial" w:cs="Arial"/>
          <w:b/>
          <w:bCs/>
          <w:i/>
          <w:iCs/>
        </w:rPr>
        <w:t>Travail à faire :</w:t>
      </w:r>
    </w:p>
    <w:p w:rsidR="003D3BF0" w:rsidRDefault="003D3BF0">
      <w:pPr>
        <w:ind w:left="425" w:hanging="357"/>
        <w:jc w:val="both"/>
        <w:rPr>
          <w:rFonts w:ascii="Arial" w:hAnsi="Arial" w:cs="Arial"/>
        </w:rPr>
      </w:pPr>
    </w:p>
    <w:p w:rsidR="003D3BF0" w:rsidRDefault="003D3BF0">
      <w:pPr>
        <w:spacing w:line="360" w:lineRule="auto"/>
        <w:ind w:left="426" w:hanging="357"/>
        <w:jc w:val="both"/>
        <w:rPr>
          <w:rFonts w:ascii="Arial" w:hAnsi="Arial" w:cs="Arial"/>
        </w:rPr>
      </w:pPr>
      <w:r>
        <w:rPr>
          <w:rFonts w:ascii="Arial" w:hAnsi="Arial" w:cs="Arial"/>
        </w:rPr>
        <w:t>Vous devez, à l’aide de l’extrait de nos conditions générales de vente (document 1) :</w:t>
      </w:r>
    </w:p>
    <w:p w:rsidR="003D3BF0" w:rsidRDefault="003D3BF0">
      <w:pPr>
        <w:pStyle w:val="Paragraphedeliste"/>
        <w:numPr>
          <w:ilvl w:val="0"/>
          <w:numId w:val="2"/>
        </w:numPr>
        <w:spacing w:line="360" w:lineRule="auto"/>
        <w:ind w:left="714" w:hanging="357"/>
        <w:jc w:val="both"/>
        <w:rPr>
          <w:rFonts w:ascii="Arial" w:hAnsi="Arial" w:cs="Arial"/>
        </w:rPr>
      </w:pPr>
      <w:r>
        <w:rPr>
          <w:rFonts w:ascii="Arial" w:hAnsi="Arial" w:cs="Arial"/>
        </w:rPr>
        <w:t>taxer chacun de ces 3 envois</w:t>
      </w:r>
    </w:p>
    <w:p w:rsidR="003D3BF0" w:rsidRDefault="003D3BF0">
      <w:pPr>
        <w:pStyle w:val="Paragraphedeliste"/>
        <w:numPr>
          <w:ilvl w:val="0"/>
          <w:numId w:val="2"/>
        </w:numPr>
        <w:spacing w:line="360" w:lineRule="auto"/>
        <w:ind w:left="714" w:hanging="357"/>
        <w:jc w:val="both"/>
        <w:rPr>
          <w:rFonts w:ascii="Arial" w:hAnsi="Arial" w:cs="Arial"/>
        </w:rPr>
      </w:pPr>
      <w:r>
        <w:rPr>
          <w:rFonts w:ascii="Arial" w:hAnsi="Arial" w:cs="Arial"/>
        </w:rPr>
        <w:t>calculer le montant TTC qui sera facturé à APRH Industrie</w:t>
      </w:r>
    </w:p>
    <w:p w:rsidR="003D3BF0" w:rsidRDefault="003D3BF0">
      <w:pPr>
        <w:jc w:val="both"/>
        <w:rPr>
          <w:rFonts w:ascii="Arial" w:hAnsi="Arial" w:cs="Arial"/>
        </w:rPr>
      </w:pPr>
      <w:r>
        <w:rPr>
          <w:rFonts w:ascii="Arial" w:hAnsi="Arial" w:cs="Arial"/>
        </w:rPr>
        <w:t>Les calculs détaillés seront présentés sur votre copie. Tous les résultats seront arrondis au centime d’euro.</w:t>
      </w:r>
    </w:p>
    <w:p w:rsidR="003D3BF0" w:rsidRDefault="003D3BF0">
      <w:pPr>
        <w:jc w:val="both"/>
        <w:rPr>
          <w:rFonts w:ascii="Times New Roman" w:hAnsi="Times New Roman" w:cs="Times New Roman"/>
        </w:rPr>
      </w:pPr>
    </w:p>
    <w:p w:rsidR="003D3BF0" w:rsidRDefault="003D3BF0">
      <w:pPr>
        <w:rPr>
          <w:rFonts w:ascii="Arial" w:hAnsi="Arial" w:cs="Arial"/>
          <w:b/>
          <w:bCs/>
        </w:rPr>
      </w:pPr>
      <w:r>
        <w:rPr>
          <w:rFonts w:ascii="Arial" w:hAnsi="Arial" w:cs="Arial"/>
          <w:b/>
          <w:bCs/>
        </w:rPr>
        <w:t>Document 1 : Extraits des conditions générales de vente</w:t>
      </w:r>
    </w:p>
    <w:p w:rsidR="003D3BF0" w:rsidRDefault="009B6C0B">
      <w:pPr>
        <w:jc w:val="both"/>
        <w:rPr>
          <w:rFonts w:ascii="Century Gothic" w:hAnsi="Century Gothic" w:cs="Century Gothic"/>
        </w:rPr>
      </w:pPr>
      <w:r>
        <w:rPr>
          <w:noProof/>
          <w:lang w:eastAsia="fr-FR"/>
        </w:rPr>
        <w:pict>
          <v:roundrect id="AutoShape 12" o:spid="_x0000_s1030" style="position:absolute;left:0;text-align:left;margin-left:-23.55pt;margin-top:8.2pt;width:502.45pt;height:257.85pt;z-index:7;visibility:visible" arcsize="10923f" filled="f"/>
        </w:pict>
      </w:r>
    </w:p>
    <w:p w:rsidR="003D3BF0" w:rsidRDefault="003D3BF0">
      <w:pPr>
        <w:jc w:val="both"/>
        <w:rPr>
          <w:rFonts w:ascii="Century Gothic" w:hAnsi="Century Gothic" w:cs="Century Gothic"/>
        </w:rPr>
      </w:pPr>
    </w:p>
    <w:tbl>
      <w:tblPr>
        <w:tblpPr w:leftFromText="141" w:rightFromText="141" w:vertAnchor="text" w:tblpY="9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
        <w:gridCol w:w="680"/>
        <w:gridCol w:w="680"/>
        <w:gridCol w:w="680"/>
        <w:gridCol w:w="680"/>
        <w:gridCol w:w="680"/>
        <w:gridCol w:w="680"/>
        <w:gridCol w:w="680"/>
        <w:gridCol w:w="680"/>
        <w:gridCol w:w="680"/>
        <w:gridCol w:w="680"/>
        <w:gridCol w:w="680"/>
        <w:gridCol w:w="680"/>
        <w:gridCol w:w="680"/>
      </w:tblGrid>
      <w:tr w:rsidR="003D3BF0" w:rsidRPr="009B6C0B">
        <w:trPr>
          <w:cantSplit/>
        </w:trPr>
        <w:tc>
          <w:tcPr>
            <w:tcW w:w="384" w:type="dxa"/>
            <w:shd w:val="clear" w:color="auto" w:fill="D9D9D9"/>
          </w:tcPr>
          <w:p w:rsidR="003D3BF0" w:rsidRPr="009B6C0B" w:rsidRDefault="003D3BF0">
            <w:pPr>
              <w:rPr>
                <w:rFonts w:ascii="Arial" w:hAnsi="Arial" w:cs="Arial"/>
                <w:sz w:val="20"/>
                <w:szCs w:val="20"/>
              </w:rPr>
            </w:pPr>
          </w:p>
        </w:tc>
        <w:tc>
          <w:tcPr>
            <w:tcW w:w="8840" w:type="dxa"/>
            <w:gridSpan w:val="13"/>
            <w:shd w:val="clear" w:color="auto" w:fill="D9D9D9"/>
          </w:tcPr>
          <w:p w:rsidR="003D3BF0" w:rsidRPr="009B6C0B" w:rsidRDefault="003D3BF0">
            <w:pPr>
              <w:rPr>
                <w:rFonts w:ascii="Arial" w:hAnsi="Arial" w:cs="Arial"/>
                <w:sz w:val="20"/>
                <w:szCs w:val="20"/>
              </w:rPr>
            </w:pPr>
            <w:r w:rsidRPr="009B6C0B">
              <w:rPr>
                <w:rFonts w:ascii="Arial" w:hAnsi="Arial" w:cs="Arial"/>
                <w:sz w:val="20"/>
                <w:szCs w:val="20"/>
              </w:rPr>
              <w:t xml:space="preserve">Forfait par envoi jusqu’à 100 kg. Au-delà taxation aux 100 kg. </w:t>
            </w:r>
          </w:p>
          <w:p w:rsidR="003D3BF0" w:rsidRPr="009B6C0B" w:rsidRDefault="003D3BF0">
            <w:pPr>
              <w:rPr>
                <w:rFonts w:ascii="Arial" w:hAnsi="Arial" w:cs="Arial"/>
                <w:sz w:val="20"/>
                <w:szCs w:val="20"/>
              </w:rPr>
            </w:pPr>
            <w:r w:rsidRPr="009B6C0B">
              <w:rPr>
                <w:rFonts w:ascii="Arial" w:hAnsi="Arial" w:cs="Arial"/>
                <w:sz w:val="20"/>
                <w:szCs w:val="20"/>
              </w:rPr>
              <w:t>Prix en euro</w:t>
            </w:r>
          </w:p>
        </w:tc>
      </w:tr>
      <w:tr w:rsidR="003D3BF0" w:rsidRPr="009B6C0B">
        <w:trPr>
          <w:cantSplit/>
          <w:trHeight w:val="881"/>
        </w:trPr>
        <w:tc>
          <w:tcPr>
            <w:tcW w:w="384" w:type="dxa"/>
            <w:textDirection w:val="btLr"/>
            <w:vAlign w:val="center"/>
          </w:tcPr>
          <w:p w:rsidR="003D3BF0" w:rsidRPr="009B6C0B" w:rsidRDefault="003D3BF0">
            <w:pPr>
              <w:ind w:left="113" w:right="113"/>
              <w:rPr>
                <w:rFonts w:ascii="Arial" w:hAnsi="Arial" w:cs="Arial"/>
                <w:sz w:val="20"/>
                <w:szCs w:val="20"/>
              </w:rPr>
            </w:pPr>
            <w:r w:rsidRPr="009B6C0B">
              <w:rPr>
                <w:rFonts w:ascii="Arial" w:hAnsi="Arial" w:cs="Arial"/>
                <w:sz w:val="20"/>
                <w:szCs w:val="20"/>
              </w:rPr>
              <w:t>Départ</w:t>
            </w:r>
          </w:p>
        </w:tc>
        <w:tc>
          <w:tcPr>
            <w:tcW w:w="680" w:type="dxa"/>
            <w:vAlign w:val="center"/>
          </w:tcPr>
          <w:p w:rsidR="003D3BF0" w:rsidRPr="009B6C0B" w:rsidRDefault="003D3BF0">
            <w:pPr>
              <w:rPr>
                <w:rFonts w:ascii="Arial" w:hAnsi="Arial" w:cs="Arial"/>
                <w:sz w:val="20"/>
                <w:szCs w:val="20"/>
              </w:rPr>
            </w:pPr>
            <w:r w:rsidRPr="009B6C0B">
              <w:rPr>
                <w:rFonts w:ascii="Arial" w:hAnsi="Arial" w:cs="Arial"/>
                <w:sz w:val="20"/>
                <w:szCs w:val="20"/>
              </w:rPr>
              <w:t>1 à 10</w:t>
            </w:r>
          </w:p>
        </w:tc>
        <w:tc>
          <w:tcPr>
            <w:tcW w:w="680" w:type="dxa"/>
            <w:vAlign w:val="center"/>
          </w:tcPr>
          <w:p w:rsidR="003D3BF0" w:rsidRPr="009B6C0B" w:rsidRDefault="003D3BF0">
            <w:pPr>
              <w:rPr>
                <w:rFonts w:ascii="Arial" w:hAnsi="Arial" w:cs="Arial"/>
                <w:sz w:val="20"/>
                <w:szCs w:val="20"/>
              </w:rPr>
            </w:pPr>
            <w:r w:rsidRPr="009B6C0B">
              <w:rPr>
                <w:rFonts w:ascii="Arial" w:hAnsi="Arial" w:cs="Arial"/>
                <w:sz w:val="20"/>
                <w:szCs w:val="20"/>
              </w:rPr>
              <w:t>11 à 20</w:t>
            </w:r>
          </w:p>
        </w:tc>
        <w:tc>
          <w:tcPr>
            <w:tcW w:w="680" w:type="dxa"/>
            <w:vAlign w:val="center"/>
          </w:tcPr>
          <w:p w:rsidR="003D3BF0" w:rsidRPr="009B6C0B" w:rsidRDefault="003D3BF0">
            <w:pPr>
              <w:rPr>
                <w:rFonts w:ascii="Arial" w:hAnsi="Arial" w:cs="Arial"/>
                <w:sz w:val="20"/>
                <w:szCs w:val="20"/>
              </w:rPr>
            </w:pPr>
            <w:r w:rsidRPr="009B6C0B">
              <w:rPr>
                <w:rFonts w:ascii="Arial" w:hAnsi="Arial" w:cs="Arial"/>
                <w:sz w:val="20"/>
                <w:szCs w:val="20"/>
              </w:rPr>
              <w:t>21 à 30</w:t>
            </w:r>
          </w:p>
        </w:tc>
        <w:tc>
          <w:tcPr>
            <w:tcW w:w="680" w:type="dxa"/>
            <w:vAlign w:val="center"/>
          </w:tcPr>
          <w:p w:rsidR="003D3BF0" w:rsidRPr="009B6C0B" w:rsidRDefault="003D3BF0">
            <w:pPr>
              <w:rPr>
                <w:rFonts w:ascii="Arial" w:hAnsi="Arial" w:cs="Arial"/>
                <w:sz w:val="20"/>
                <w:szCs w:val="20"/>
              </w:rPr>
            </w:pPr>
            <w:r w:rsidRPr="009B6C0B">
              <w:rPr>
                <w:rFonts w:ascii="Arial" w:hAnsi="Arial" w:cs="Arial"/>
                <w:sz w:val="20"/>
                <w:szCs w:val="20"/>
              </w:rPr>
              <w:t>31 à 40</w:t>
            </w:r>
          </w:p>
        </w:tc>
        <w:tc>
          <w:tcPr>
            <w:tcW w:w="680" w:type="dxa"/>
            <w:vAlign w:val="center"/>
          </w:tcPr>
          <w:p w:rsidR="003D3BF0" w:rsidRPr="009B6C0B" w:rsidRDefault="003D3BF0">
            <w:pPr>
              <w:rPr>
                <w:rFonts w:ascii="Arial" w:hAnsi="Arial" w:cs="Arial"/>
                <w:sz w:val="20"/>
                <w:szCs w:val="20"/>
              </w:rPr>
            </w:pPr>
            <w:r w:rsidRPr="009B6C0B">
              <w:rPr>
                <w:rFonts w:ascii="Arial" w:hAnsi="Arial" w:cs="Arial"/>
                <w:sz w:val="20"/>
                <w:szCs w:val="20"/>
              </w:rPr>
              <w:t>41 à 50</w:t>
            </w:r>
          </w:p>
        </w:tc>
        <w:tc>
          <w:tcPr>
            <w:tcW w:w="680" w:type="dxa"/>
            <w:vAlign w:val="center"/>
          </w:tcPr>
          <w:p w:rsidR="003D3BF0" w:rsidRPr="009B6C0B" w:rsidRDefault="003D3BF0">
            <w:pPr>
              <w:rPr>
                <w:rFonts w:ascii="Arial" w:hAnsi="Arial" w:cs="Arial"/>
                <w:sz w:val="20"/>
                <w:szCs w:val="20"/>
              </w:rPr>
            </w:pPr>
            <w:r w:rsidRPr="009B6C0B">
              <w:rPr>
                <w:rFonts w:ascii="Arial" w:hAnsi="Arial" w:cs="Arial"/>
                <w:sz w:val="20"/>
                <w:szCs w:val="20"/>
              </w:rPr>
              <w:t>51 à 60</w:t>
            </w:r>
          </w:p>
        </w:tc>
        <w:tc>
          <w:tcPr>
            <w:tcW w:w="680" w:type="dxa"/>
            <w:vAlign w:val="center"/>
          </w:tcPr>
          <w:p w:rsidR="003D3BF0" w:rsidRPr="009B6C0B" w:rsidRDefault="003D3BF0">
            <w:pPr>
              <w:rPr>
                <w:rFonts w:ascii="Arial" w:hAnsi="Arial" w:cs="Arial"/>
                <w:sz w:val="20"/>
                <w:szCs w:val="20"/>
              </w:rPr>
            </w:pPr>
            <w:r w:rsidRPr="009B6C0B">
              <w:rPr>
                <w:rFonts w:ascii="Arial" w:hAnsi="Arial" w:cs="Arial"/>
                <w:sz w:val="20"/>
                <w:szCs w:val="20"/>
              </w:rPr>
              <w:t>61 à 70</w:t>
            </w:r>
          </w:p>
        </w:tc>
        <w:tc>
          <w:tcPr>
            <w:tcW w:w="680" w:type="dxa"/>
            <w:vAlign w:val="center"/>
          </w:tcPr>
          <w:p w:rsidR="003D3BF0" w:rsidRPr="009B6C0B" w:rsidRDefault="003D3BF0">
            <w:pPr>
              <w:rPr>
                <w:rFonts w:ascii="Arial" w:hAnsi="Arial" w:cs="Arial"/>
                <w:sz w:val="20"/>
                <w:szCs w:val="20"/>
              </w:rPr>
            </w:pPr>
            <w:r w:rsidRPr="009B6C0B">
              <w:rPr>
                <w:rFonts w:ascii="Arial" w:hAnsi="Arial" w:cs="Arial"/>
                <w:sz w:val="20"/>
                <w:szCs w:val="20"/>
              </w:rPr>
              <w:t>71 à 80</w:t>
            </w:r>
          </w:p>
        </w:tc>
        <w:tc>
          <w:tcPr>
            <w:tcW w:w="680" w:type="dxa"/>
            <w:vAlign w:val="center"/>
          </w:tcPr>
          <w:p w:rsidR="003D3BF0" w:rsidRPr="009B6C0B" w:rsidRDefault="003D3BF0">
            <w:pPr>
              <w:rPr>
                <w:rFonts w:ascii="Arial" w:hAnsi="Arial" w:cs="Arial"/>
                <w:sz w:val="20"/>
                <w:szCs w:val="20"/>
              </w:rPr>
            </w:pPr>
            <w:r w:rsidRPr="009B6C0B">
              <w:rPr>
                <w:rFonts w:ascii="Arial" w:hAnsi="Arial" w:cs="Arial"/>
                <w:sz w:val="20"/>
                <w:szCs w:val="20"/>
              </w:rPr>
              <w:t>81 à 90</w:t>
            </w:r>
          </w:p>
        </w:tc>
        <w:tc>
          <w:tcPr>
            <w:tcW w:w="680" w:type="dxa"/>
            <w:vAlign w:val="center"/>
          </w:tcPr>
          <w:p w:rsidR="003D3BF0" w:rsidRPr="009B6C0B" w:rsidRDefault="003D3BF0">
            <w:pPr>
              <w:rPr>
                <w:rFonts w:ascii="Arial" w:hAnsi="Arial" w:cs="Arial"/>
                <w:sz w:val="20"/>
                <w:szCs w:val="20"/>
              </w:rPr>
            </w:pPr>
            <w:r w:rsidRPr="009B6C0B">
              <w:rPr>
                <w:rFonts w:ascii="Arial" w:hAnsi="Arial" w:cs="Arial"/>
                <w:sz w:val="20"/>
                <w:szCs w:val="20"/>
              </w:rPr>
              <w:t>91 à 100</w:t>
            </w:r>
          </w:p>
        </w:tc>
        <w:tc>
          <w:tcPr>
            <w:tcW w:w="680" w:type="dxa"/>
            <w:vAlign w:val="center"/>
          </w:tcPr>
          <w:p w:rsidR="003D3BF0" w:rsidRPr="009B6C0B" w:rsidRDefault="003D3BF0">
            <w:pPr>
              <w:rPr>
                <w:rFonts w:ascii="Arial" w:hAnsi="Arial" w:cs="Arial"/>
                <w:sz w:val="20"/>
                <w:szCs w:val="20"/>
              </w:rPr>
            </w:pPr>
            <w:r w:rsidRPr="009B6C0B">
              <w:rPr>
                <w:rFonts w:ascii="Arial" w:hAnsi="Arial" w:cs="Arial"/>
                <w:sz w:val="20"/>
                <w:szCs w:val="20"/>
              </w:rPr>
              <w:t>100 à 499</w:t>
            </w:r>
          </w:p>
        </w:tc>
        <w:tc>
          <w:tcPr>
            <w:tcW w:w="680" w:type="dxa"/>
            <w:vAlign w:val="center"/>
          </w:tcPr>
          <w:p w:rsidR="003D3BF0" w:rsidRPr="009B6C0B" w:rsidRDefault="003D3BF0">
            <w:pPr>
              <w:rPr>
                <w:rFonts w:ascii="Arial" w:hAnsi="Arial" w:cs="Arial"/>
                <w:sz w:val="20"/>
                <w:szCs w:val="20"/>
              </w:rPr>
            </w:pPr>
            <w:r w:rsidRPr="009B6C0B">
              <w:rPr>
                <w:rFonts w:ascii="Arial" w:hAnsi="Arial" w:cs="Arial"/>
                <w:sz w:val="20"/>
                <w:szCs w:val="20"/>
              </w:rPr>
              <w:t>500 à 999</w:t>
            </w:r>
          </w:p>
        </w:tc>
        <w:tc>
          <w:tcPr>
            <w:tcW w:w="680" w:type="dxa"/>
            <w:vAlign w:val="center"/>
          </w:tcPr>
          <w:p w:rsidR="003D3BF0" w:rsidRPr="009B6C0B" w:rsidRDefault="003D3BF0">
            <w:pPr>
              <w:rPr>
                <w:rFonts w:ascii="Arial" w:hAnsi="Arial" w:cs="Arial"/>
                <w:sz w:val="20"/>
                <w:szCs w:val="20"/>
              </w:rPr>
            </w:pPr>
            <w:r w:rsidRPr="009B6C0B">
              <w:rPr>
                <w:rFonts w:ascii="Arial" w:hAnsi="Arial" w:cs="Arial"/>
                <w:sz w:val="20"/>
                <w:szCs w:val="20"/>
              </w:rPr>
              <w:t>1000 à 3000</w:t>
            </w:r>
          </w:p>
        </w:tc>
      </w:tr>
      <w:tr w:rsidR="003D3BF0" w:rsidRPr="009B6C0B">
        <w:tc>
          <w:tcPr>
            <w:tcW w:w="384" w:type="dxa"/>
          </w:tcPr>
          <w:p w:rsidR="003D3BF0" w:rsidRPr="009B6C0B" w:rsidRDefault="003D3BF0">
            <w:pPr>
              <w:rPr>
                <w:rFonts w:ascii="Arial" w:hAnsi="Arial" w:cs="Arial"/>
                <w:sz w:val="20"/>
                <w:szCs w:val="20"/>
              </w:rPr>
            </w:pPr>
            <w:r w:rsidRPr="009B6C0B">
              <w:rPr>
                <w:rFonts w:ascii="Arial" w:hAnsi="Arial" w:cs="Arial"/>
                <w:sz w:val="20"/>
                <w:szCs w:val="20"/>
              </w:rPr>
              <w:t>13</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9,70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11,80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13,40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14,50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17,50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18,80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21,40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22,60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23,80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25,00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24,00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23,40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22,10</w:t>
            </w:r>
          </w:p>
        </w:tc>
      </w:tr>
      <w:tr w:rsidR="003D3BF0" w:rsidRPr="009B6C0B">
        <w:tc>
          <w:tcPr>
            <w:tcW w:w="384" w:type="dxa"/>
          </w:tcPr>
          <w:p w:rsidR="003D3BF0" w:rsidRPr="009B6C0B" w:rsidRDefault="003D3BF0">
            <w:pPr>
              <w:rPr>
                <w:rFonts w:ascii="Arial" w:hAnsi="Arial" w:cs="Arial"/>
                <w:sz w:val="20"/>
                <w:szCs w:val="20"/>
              </w:rPr>
            </w:pPr>
            <w:r w:rsidRPr="009B6C0B">
              <w:rPr>
                <w:rFonts w:ascii="Arial" w:hAnsi="Arial" w:cs="Arial"/>
                <w:sz w:val="20"/>
                <w:szCs w:val="20"/>
              </w:rPr>
              <w:t>18</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10,80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12,20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14,40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15,60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18,40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19,90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22,30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23,80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25,10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27,20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26,40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25,30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24,10</w:t>
            </w:r>
          </w:p>
        </w:tc>
      </w:tr>
      <w:tr w:rsidR="003D3BF0" w:rsidRPr="009B6C0B">
        <w:tc>
          <w:tcPr>
            <w:tcW w:w="384" w:type="dxa"/>
          </w:tcPr>
          <w:p w:rsidR="003D3BF0" w:rsidRPr="009B6C0B" w:rsidRDefault="003D3BF0">
            <w:pPr>
              <w:rPr>
                <w:rFonts w:ascii="Arial" w:hAnsi="Arial" w:cs="Arial"/>
                <w:sz w:val="20"/>
                <w:szCs w:val="20"/>
              </w:rPr>
            </w:pPr>
            <w:r w:rsidRPr="009B6C0B">
              <w:rPr>
                <w:rFonts w:ascii="Arial" w:hAnsi="Arial" w:cs="Arial"/>
                <w:sz w:val="20"/>
                <w:szCs w:val="20"/>
              </w:rPr>
              <w:t>19</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11,70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19,50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25,90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26,70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32,60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33,30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35,40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37,40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40,10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42,20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42,20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37,50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33,20</w:t>
            </w:r>
          </w:p>
        </w:tc>
      </w:tr>
      <w:tr w:rsidR="003D3BF0" w:rsidRPr="009B6C0B">
        <w:tc>
          <w:tcPr>
            <w:tcW w:w="384" w:type="dxa"/>
          </w:tcPr>
          <w:p w:rsidR="003D3BF0" w:rsidRPr="009B6C0B" w:rsidRDefault="003D3BF0">
            <w:pPr>
              <w:rPr>
                <w:rFonts w:ascii="Arial" w:hAnsi="Arial" w:cs="Arial"/>
                <w:sz w:val="20"/>
                <w:szCs w:val="20"/>
              </w:rPr>
            </w:pPr>
            <w:r w:rsidRPr="009B6C0B">
              <w:rPr>
                <w:rFonts w:ascii="Arial" w:hAnsi="Arial" w:cs="Arial"/>
                <w:sz w:val="20"/>
                <w:szCs w:val="20"/>
              </w:rPr>
              <w:t>64</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10,70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12,10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13,20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14,30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15,70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16,90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18,50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19,90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22,40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23,20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23,20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21,20</w:t>
            </w:r>
          </w:p>
        </w:tc>
        <w:tc>
          <w:tcPr>
            <w:tcW w:w="680" w:type="dxa"/>
          </w:tcPr>
          <w:p w:rsidR="003D3BF0" w:rsidRPr="009B6C0B" w:rsidRDefault="003D3BF0">
            <w:pPr>
              <w:jc w:val="right"/>
              <w:rPr>
                <w:rFonts w:ascii="Arial" w:hAnsi="Arial" w:cs="Arial"/>
                <w:sz w:val="20"/>
                <w:szCs w:val="20"/>
              </w:rPr>
            </w:pPr>
            <w:r w:rsidRPr="009B6C0B">
              <w:rPr>
                <w:rFonts w:ascii="Arial" w:hAnsi="Arial" w:cs="Arial"/>
                <w:sz w:val="20"/>
                <w:szCs w:val="20"/>
              </w:rPr>
              <w:t>19,90</w:t>
            </w:r>
          </w:p>
        </w:tc>
      </w:tr>
    </w:tbl>
    <w:p w:rsidR="003D3BF0" w:rsidRDefault="003D3BF0">
      <w:pPr>
        <w:jc w:val="both"/>
        <w:rPr>
          <w:rFonts w:ascii="Century Gothic" w:hAnsi="Century Gothic" w:cs="Century Gothic"/>
        </w:rPr>
      </w:pPr>
    </w:p>
    <w:p w:rsidR="003D3BF0" w:rsidRDefault="003D3BF0">
      <w:pPr>
        <w:numPr>
          <w:ilvl w:val="0"/>
          <w:numId w:val="4"/>
        </w:numPr>
        <w:tabs>
          <w:tab w:val="clear" w:pos="720"/>
          <w:tab w:val="num" w:pos="360"/>
        </w:tabs>
        <w:ind w:left="360"/>
        <w:jc w:val="left"/>
        <w:rPr>
          <w:rFonts w:ascii="Arial" w:hAnsi="Arial" w:cs="Arial"/>
        </w:rPr>
      </w:pPr>
      <w:r>
        <w:rPr>
          <w:rFonts w:ascii="Arial" w:hAnsi="Arial" w:cs="Arial"/>
        </w:rPr>
        <w:t>À partir de 100 kg, les masses sont arrondies aux 10 kg supérieurs jusqu’à 1 tonne et aux 100 kg au-delà.</w:t>
      </w:r>
    </w:p>
    <w:p w:rsidR="003D3BF0" w:rsidRDefault="003D3BF0">
      <w:pPr>
        <w:numPr>
          <w:ilvl w:val="0"/>
          <w:numId w:val="4"/>
        </w:numPr>
        <w:tabs>
          <w:tab w:val="clear" w:pos="720"/>
          <w:tab w:val="num" w:pos="360"/>
        </w:tabs>
        <w:ind w:left="0" w:firstLine="0"/>
        <w:jc w:val="left"/>
        <w:rPr>
          <w:rFonts w:ascii="Arial" w:hAnsi="Arial" w:cs="Arial"/>
        </w:rPr>
      </w:pPr>
      <w:r>
        <w:rPr>
          <w:rFonts w:ascii="Arial" w:hAnsi="Arial" w:cs="Arial"/>
        </w:rPr>
        <w:t>Minimum de taxation par m</w:t>
      </w:r>
      <w:r>
        <w:rPr>
          <w:rFonts w:ascii="Arial" w:hAnsi="Arial" w:cs="Arial"/>
          <w:vertAlign w:val="superscript"/>
        </w:rPr>
        <w:t>3</w:t>
      </w:r>
      <w:r>
        <w:rPr>
          <w:rFonts w:ascii="Arial" w:hAnsi="Arial" w:cs="Arial"/>
        </w:rPr>
        <w:t xml:space="preserve"> = 260 kg</w:t>
      </w:r>
    </w:p>
    <w:p w:rsidR="003D3BF0" w:rsidRDefault="003D3BF0">
      <w:pPr>
        <w:numPr>
          <w:ilvl w:val="0"/>
          <w:numId w:val="4"/>
        </w:numPr>
        <w:tabs>
          <w:tab w:val="clear" w:pos="720"/>
          <w:tab w:val="num" w:pos="360"/>
        </w:tabs>
        <w:ind w:left="0" w:firstLine="0"/>
        <w:jc w:val="left"/>
        <w:rPr>
          <w:rFonts w:ascii="Arial" w:hAnsi="Arial" w:cs="Arial"/>
        </w:rPr>
      </w:pPr>
      <w:r>
        <w:rPr>
          <w:rFonts w:ascii="Arial" w:hAnsi="Arial" w:cs="Arial"/>
        </w:rPr>
        <w:t>Frais de traitement : 8 € par envoi en port payé ; 15 € en port dû</w:t>
      </w:r>
    </w:p>
    <w:p w:rsidR="003D3BF0" w:rsidRDefault="003D3BF0">
      <w:pPr>
        <w:numPr>
          <w:ilvl w:val="0"/>
          <w:numId w:val="4"/>
        </w:numPr>
        <w:tabs>
          <w:tab w:val="clear" w:pos="720"/>
          <w:tab w:val="num" w:pos="360"/>
        </w:tabs>
        <w:ind w:left="0" w:firstLine="0"/>
        <w:jc w:val="left"/>
        <w:rPr>
          <w:rFonts w:ascii="Arial" w:hAnsi="Arial" w:cs="Arial"/>
        </w:rPr>
      </w:pPr>
      <w:r>
        <w:rPr>
          <w:rFonts w:ascii="Arial" w:hAnsi="Arial" w:cs="Arial"/>
        </w:rPr>
        <w:t>Frais de contre-remboursement : 20 € par envoi + 1% ad valorem</w:t>
      </w:r>
    </w:p>
    <w:p w:rsidR="003D3BF0" w:rsidRDefault="003D3BF0">
      <w:pPr>
        <w:numPr>
          <w:ilvl w:val="0"/>
          <w:numId w:val="4"/>
        </w:numPr>
        <w:tabs>
          <w:tab w:val="clear" w:pos="720"/>
          <w:tab w:val="num" w:pos="360"/>
        </w:tabs>
        <w:ind w:left="0" w:firstLine="0"/>
        <w:jc w:val="left"/>
        <w:rPr>
          <w:rFonts w:ascii="Arial" w:hAnsi="Arial" w:cs="Arial"/>
        </w:rPr>
      </w:pPr>
      <w:r>
        <w:rPr>
          <w:rFonts w:ascii="Arial" w:hAnsi="Arial" w:cs="Arial"/>
        </w:rPr>
        <w:t xml:space="preserve">Assurance : 0,55 % ad valorem. </w:t>
      </w:r>
    </w:p>
    <w:p w:rsidR="003D3BF0" w:rsidRDefault="003D3BF0">
      <w:pPr>
        <w:numPr>
          <w:ilvl w:val="0"/>
          <w:numId w:val="4"/>
        </w:numPr>
        <w:tabs>
          <w:tab w:val="clear" w:pos="720"/>
          <w:tab w:val="num" w:pos="360"/>
        </w:tabs>
        <w:ind w:left="0" w:firstLine="0"/>
        <w:jc w:val="left"/>
        <w:rPr>
          <w:rFonts w:ascii="Arial" w:hAnsi="Arial" w:cs="Arial"/>
        </w:rPr>
      </w:pPr>
      <w:r>
        <w:rPr>
          <w:rFonts w:ascii="Arial" w:hAnsi="Arial" w:cs="Arial"/>
        </w:rPr>
        <w:t xml:space="preserve">Ces tarifs s’entendent départ département de l’Hérault, domicile-domicile et hors taxes. </w:t>
      </w:r>
    </w:p>
    <w:p w:rsidR="003D3BF0" w:rsidRDefault="003D3BF0">
      <w:pPr>
        <w:jc w:val="left"/>
        <w:rPr>
          <w:rFonts w:ascii="Arial" w:hAnsi="Arial" w:cs="Arial"/>
        </w:rPr>
      </w:pPr>
    </w:p>
    <w:p w:rsidR="003D3BF0" w:rsidRDefault="003D3BF0">
      <w:pPr>
        <w:jc w:val="both"/>
        <w:rPr>
          <w:rFonts w:ascii="Arial" w:hAnsi="Arial" w:cs="Arial"/>
        </w:rPr>
      </w:pPr>
    </w:p>
    <w:p w:rsidR="003D3BF0" w:rsidRDefault="003D3BF0">
      <w:pPr>
        <w:jc w:val="both"/>
        <w:rPr>
          <w:rFonts w:ascii="Arial" w:hAnsi="Arial" w:cs="Arial"/>
        </w:rPr>
      </w:pPr>
    </w:p>
    <w:p w:rsidR="003D3BF0" w:rsidRDefault="003D3BF0">
      <w:pPr>
        <w:jc w:val="both"/>
        <w:rPr>
          <w:rFonts w:ascii="Arial" w:hAnsi="Arial" w:cs="Arial"/>
        </w:rPr>
      </w:pPr>
      <w:r>
        <w:rPr>
          <w:rFonts w:ascii="Arial" w:hAnsi="Arial" w:cs="Arial"/>
        </w:rPr>
        <w:t xml:space="preserve">Pour attirer de nouveaux clients vers son service messagerie, l’Occitane de Fret propose, pour le trimestre en cours, des réductions tarifaires pour les 9 destinations suivantes : </w:t>
      </w:r>
    </w:p>
    <w:p w:rsidR="003D3BF0" w:rsidRDefault="003D3BF0">
      <w:pPr>
        <w:jc w:val="both"/>
        <w:rPr>
          <w:rFonts w:ascii="Arial" w:hAnsi="Arial" w:cs="Arial"/>
        </w:rPr>
      </w:pPr>
      <w:r>
        <w:rPr>
          <w:rFonts w:ascii="Arial" w:hAnsi="Arial" w:cs="Arial"/>
        </w:rPr>
        <w:t>Toulon – Gap – Angoulême – Aurillac – Périgueux – Tours – Vannes – Caen et Pontoise.</w:t>
      </w:r>
    </w:p>
    <w:p w:rsidR="003D3BF0" w:rsidRDefault="003D3BF0">
      <w:pPr>
        <w:jc w:val="both"/>
        <w:rPr>
          <w:rFonts w:ascii="Arial" w:hAnsi="Arial" w:cs="Arial"/>
        </w:rPr>
      </w:pPr>
    </w:p>
    <w:p w:rsidR="003D3BF0" w:rsidRDefault="003D3BF0">
      <w:pPr>
        <w:jc w:val="both"/>
        <w:rPr>
          <w:rFonts w:ascii="Arial" w:hAnsi="Arial" w:cs="Arial"/>
        </w:rPr>
      </w:pPr>
      <w:r>
        <w:rPr>
          <w:rFonts w:ascii="Arial" w:hAnsi="Arial" w:cs="Arial"/>
        </w:rPr>
        <w:t>Une nouvelle plate-forme sera ouverte à Nancy à partir de septembre.</w:t>
      </w:r>
    </w:p>
    <w:p w:rsidR="003D3BF0" w:rsidRDefault="003D3BF0">
      <w:pPr>
        <w:rPr>
          <w:rFonts w:ascii="Arial" w:hAnsi="Arial" w:cs="Arial"/>
          <w:b/>
          <w:bCs/>
          <w:i/>
          <w:iCs/>
        </w:rPr>
      </w:pPr>
      <w:r>
        <w:rPr>
          <w:rFonts w:ascii="Arial" w:hAnsi="Arial" w:cs="Arial"/>
          <w:b/>
          <w:bCs/>
          <w:i/>
          <w:iCs/>
        </w:rPr>
        <w:br w:type="page"/>
      </w:r>
    </w:p>
    <w:p w:rsidR="003D3BF0" w:rsidRDefault="003D3BF0">
      <w:pPr>
        <w:jc w:val="both"/>
        <w:rPr>
          <w:rFonts w:ascii="Arial" w:hAnsi="Arial" w:cs="Arial"/>
          <w:b/>
          <w:bCs/>
          <w:i/>
          <w:iCs/>
        </w:rPr>
      </w:pPr>
      <w:r>
        <w:rPr>
          <w:rFonts w:ascii="Arial" w:hAnsi="Arial" w:cs="Arial"/>
          <w:b/>
          <w:bCs/>
          <w:i/>
          <w:iCs/>
        </w:rPr>
        <w:t>Travail à faire :</w:t>
      </w:r>
    </w:p>
    <w:p w:rsidR="003D3BF0" w:rsidRDefault="003D3BF0">
      <w:pPr>
        <w:jc w:val="both"/>
        <w:rPr>
          <w:rFonts w:ascii="Arial" w:hAnsi="Arial" w:cs="Arial"/>
        </w:rPr>
      </w:pPr>
    </w:p>
    <w:p w:rsidR="003D3BF0" w:rsidRDefault="003D3BF0">
      <w:pPr>
        <w:pStyle w:val="Paragraphedeliste"/>
        <w:numPr>
          <w:ilvl w:val="0"/>
          <w:numId w:val="2"/>
        </w:numPr>
        <w:jc w:val="both"/>
        <w:rPr>
          <w:rFonts w:ascii="Arial" w:hAnsi="Arial" w:cs="Arial"/>
        </w:rPr>
      </w:pPr>
      <w:r>
        <w:rPr>
          <w:rFonts w:ascii="Arial" w:hAnsi="Arial" w:cs="Arial"/>
        </w:rPr>
        <w:t>Complétez la carte de l’annexe 1 en repérant les 9 destinations qui font l’objet d’une incitation tarifaire (numéro du département et nom de la ville). Puis, vous situerez par un point la ville de Nancy et indiquerez également son numéro de département et son nom.</w:t>
      </w:r>
    </w:p>
    <w:p w:rsidR="003D3BF0" w:rsidRDefault="003D3BF0">
      <w:pPr>
        <w:jc w:val="both"/>
        <w:rPr>
          <w:rFonts w:ascii="Arial" w:hAnsi="Arial" w:cs="Arial"/>
        </w:rPr>
      </w:pPr>
    </w:p>
    <w:p w:rsidR="003D3BF0" w:rsidRDefault="009B6C0B">
      <w:pPr>
        <w:rPr>
          <w:rFonts w:ascii="Arial" w:hAnsi="Arial" w:cs="Arial"/>
          <w:b/>
          <w:bCs/>
        </w:rPr>
      </w:pPr>
      <w:r>
        <w:rPr>
          <w:noProof/>
          <w:lang w:eastAsia="fr-FR"/>
        </w:rPr>
        <w:pict>
          <v:group id="Group 34" o:spid="_x0000_s1031" style="position:absolute;left:0;text-align:left;margin-left:41.65pt;margin-top:94.85pt;width:430.5pt;height:376.5pt;z-index:9" coordorigin="2250,5085" coordsize="8610,7530">
            <v:shape id="Text Box 13" o:spid="_x0000_s1032" type="#_x0000_t202" style="position:absolute;left:7647;top:11655;width:1998;height:300;visibility:visible">
              <v:textbox inset=".5mm,.5mm,.5mm,.5mm">
                <w:txbxContent>
                  <w:p w:rsidR="003D3BF0" w:rsidRDefault="003D3BF0">
                    <w:r>
                      <w:t>34-Montpellier</w:t>
                    </w:r>
                  </w:p>
                </w:txbxContent>
              </v:textbox>
            </v:shape>
            <v:shape id="Text Box 14" o:spid="_x0000_s1033" type="#_x0000_t202" style="position:absolute;left:8862;top:12135;width:1998;height:300;visibility:visible">
              <v:textbox inset=".5mm,.5mm,.5mm,.5mm">
                <w:txbxContent>
                  <w:p w:rsidR="003D3BF0" w:rsidRDefault="003D3BF0">
                    <w:pPr>
                      <w:rPr>
                        <w:rFonts w:ascii="Times New Roman" w:hAnsi="Times New Roman" w:cs="Times New Roman"/>
                      </w:rPr>
                    </w:pPr>
                  </w:p>
                </w:txbxContent>
              </v:textbox>
            </v:shape>
            <v:oval id="Oval 15" o:spid="_x0000_s1034" style="position:absolute;left:4515;top:9660;width:105;height:135;visibility:visible" fillcolor="black" strokeweight="3pt">
              <v:shadow on="t" color="#7f7f7f" opacity=".5" offset="1pt"/>
            </v:oval>
            <v:oval id="Oval 16" o:spid="_x0000_s1035" style="position:absolute;left:5058;top:10007;width:105;height:135;visibility:visible" fillcolor="black" strokeweight="3pt">
              <v:shadow on="t" color="#7f7f7f" opacity=".5" offset="1pt"/>
            </v:oval>
            <v:oval id="Oval 17" o:spid="_x0000_s1036" style="position:absolute;left:5127;top:7530;width:105;height:135;visibility:visible" fillcolor="black" strokeweight="3pt">
              <v:shadow on="t" color="#7f7f7f" opacity=".5" offset="1pt"/>
            </v:oval>
            <v:oval id="Oval 18" o:spid="_x0000_s1037" style="position:absolute;left:2412;top:7230;width:105;height:135;visibility:visible" fillcolor="black" strokeweight="3pt">
              <v:shadow on="t" color="#7f7f7f" opacity=".5" offset="1pt"/>
            </v:oval>
            <v:oval id="Oval 19" o:spid="_x0000_s1038" style="position:absolute;left:4575;top:5475;width:105;height:135;visibility:visible" fillcolor="black" strokeweight="3pt">
              <v:shadow on="t" color="#7f7f7f" opacity=".5" offset="1pt"/>
            </v:oval>
            <v:oval id="Oval 20" o:spid="_x0000_s1039" style="position:absolute;left:6330;top:10442;width:105;height:135;visibility:visible" fillcolor="black" strokeweight="3pt">
              <v:shadow on="t" color="#7f7f7f" opacity=".5" offset="1pt"/>
            </v:oval>
            <v:oval id="Oval 21" o:spid="_x0000_s1040" style="position:absolute;left:9420;top:10740;width:105;height:135;visibility:visible" fillcolor="black" strokeweight="3pt">
              <v:shadow on="t" color="#7f7f7f" opacity=".5" offset="1pt"/>
            </v:oval>
            <v:oval id="Oval 22" o:spid="_x0000_s1041" style="position:absolute;left:7515;top:11985;width:105;height:135;visibility:visible" fillcolor="black" strokeweight="3pt">
              <v:shadow on="t" color="#7f7f7f" opacity=".5" offset="1pt"/>
            </v:oval>
            <v:oval id="Oval 23" o:spid="_x0000_s1042" style="position:absolute;left:9240;top:12480;width:105;height:135;visibility:visible" fillcolor="black" strokeweight="3pt">
              <v:shadow on="t" color="#7f7f7f" opacity=".5" offset="1pt"/>
            </v:oval>
            <v:shape id="Text Box 24" o:spid="_x0000_s1043" type="#_x0000_t202" style="position:absolute;left:2517;top:9360;width:1998;height:300;visibility:visible">
              <v:textbox inset=".5mm,.5mm,.5mm,.5mm">
                <w:txbxContent>
                  <w:p w:rsidR="003D3BF0" w:rsidRDefault="003D3BF0">
                    <w:pPr>
                      <w:rPr>
                        <w:rFonts w:ascii="Times New Roman" w:hAnsi="Times New Roman" w:cs="Times New Roman"/>
                      </w:rPr>
                    </w:pPr>
                  </w:p>
                </w:txbxContent>
              </v:textbox>
            </v:shape>
            <v:shape id="Text Box 25" o:spid="_x0000_s1044" type="#_x0000_t202" style="position:absolute;left:8862;top:10367;width:1998;height:300;visibility:visible">
              <v:textbox inset=".5mm,.5mm,.5mm,.5mm">
                <w:txbxContent>
                  <w:p w:rsidR="003D3BF0" w:rsidRDefault="003D3BF0">
                    <w:pPr>
                      <w:rPr>
                        <w:rFonts w:ascii="Times New Roman" w:hAnsi="Times New Roman" w:cs="Times New Roman"/>
                      </w:rPr>
                    </w:pPr>
                  </w:p>
                </w:txbxContent>
              </v:textbox>
            </v:shape>
            <v:shape id="Text Box 26" o:spid="_x0000_s1045" type="#_x0000_t202" style="position:absolute;left:5262;top:7230;width:1998;height:300;visibility:visible">
              <v:textbox inset=".5mm,.5mm,.5mm,.5mm">
                <w:txbxContent>
                  <w:p w:rsidR="003D3BF0" w:rsidRDefault="003D3BF0">
                    <w:pPr>
                      <w:rPr>
                        <w:rFonts w:ascii="Times New Roman" w:hAnsi="Times New Roman" w:cs="Times New Roman"/>
                      </w:rPr>
                    </w:pPr>
                  </w:p>
                </w:txbxContent>
              </v:textbox>
            </v:shape>
            <v:shape id="Text Box 27" o:spid="_x0000_s1046" type="#_x0000_t202" style="position:absolute;left:5610;top:10725;width:1998;height:300;visibility:visible">
              <v:textbox inset=".5mm,.5mm,.5mm,.5mm">
                <w:txbxContent>
                  <w:p w:rsidR="003D3BF0" w:rsidRDefault="003D3BF0">
                    <w:pPr>
                      <w:rPr>
                        <w:rFonts w:ascii="Times New Roman" w:hAnsi="Times New Roman" w:cs="Times New Roman"/>
                      </w:rPr>
                    </w:pPr>
                  </w:p>
                </w:txbxContent>
              </v:textbox>
            </v:shape>
            <v:shape id="Text Box 28" o:spid="_x0000_s1047" type="#_x0000_t202" style="position:absolute;left:4620;top:5085;width:1998;height:300;visibility:visible">
              <v:textbox inset=".5mm,.5mm,.5mm,.5mm">
                <w:txbxContent>
                  <w:p w:rsidR="003D3BF0" w:rsidRDefault="003D3BF0">
                    <w:pPr>
                      <w:rPr>
                        <w:rFonts w:ascii="Times New Roman" w:hAnsi="Times New Roman" w:cs="Times New Roman"/>
                      </w:rPr>
                    </w:pPr>
                  </w:p>
                </w:txbxContent>
              </v:textbox>
            </v:shape>
            <v:shape id="Text Box 29" o:spid="_x0000_s1048" type="#_x0000_t202" style="position:absolute;left:3060;top:10142;width:1998;height:300;visibility:visible">
              <v:textbox inset=".5mm,.5mm,.5mm,.5mm">
                <w:txbxContent>
                  <w:p w:rsidR="003D3BF0" w:rsidRDefault="003D3BF0">
                    <w:pPr>
                      <w:rPr>
                        <w:rFonts w:ascii="Times New Roman" w:hAnsi="Times New Roman" w:cs="Times New Roman"/>
                      </w:rPr>
                    </w:pPr>
                  </w:p>
                </w:txbxContent>
              </v:textbox>
            </v:shape>
            <v:shape id="Text Box 30" o:spid="_x0000_s1049" type="#_x0000_t202" style="position:absolute;left:2250;top:6855;width:1998;height:300;visibility:visible">
              <v:textbox inset=".5mm,.5mm,.5mm,.5mm">
                <w:txbxContent>
                  <w:p w:rsidR="003D3BF0" w:rsidRDefault="003D3BF0">
                    <w:pPr>
                      <w:rPr>
                        <w:rFonts w:ascii="Times New Roman" w:hAnsi="Times New Roman" w:cs="Times New Roman"/>
                      </w:rPr>
                    </w:pPr>
                  </w:p>
                </w:txbxContent>
              </v:textbox>
            </v:shape>
            <v:shape id="Text Box 32" o:spid="_x0000_s1050" type="#_x0000_t202" style="position:absolute;left:6525;top:5625;width:1998;height:300;visibility:visible">
              <v:textbox inset=".5mm,.5mm,.5mm,.5mm">
                <w:txbxContent>
                  <w:p w:rsidR="003D3BF0" w:rsidRDefault="003D3BF0">
                    <w:pPr>
                      <w:rPr>
                        <w:rFonts w:ascii="Times New Roman" w:hAnsi="Times New Roman" w:cs="Times New Roman"/>
                      </w:rPr>
                    </w:pPr>
                  </w:p>
                </w:txbxContent>
              </v:textbox>
            </v:shape>
            <v:oval id="Oval 33" o:spid="_x0000_s1051" style="position:absolute;left:6225;top:5715;width:105;height:135;visibility:visible" fillcolor="black" strokeweight="3pt">
              <v:shadow on="t" color="#7f7f7f" opacity=".5" offset="1pt"/>
            </v:oval>
          </v:group>
        </w:pict>
      </w:r>
      <w:r w:rsidR="003D3BF0">
        <w:rPr>
          <w:noProof/>
          <w:lang w:eastAsia="fr-FR"/>
        </w:rPr>
        <w:t>0</w:t>
      </w:r>
      <w:r>
        <w:rPr>
          <w:noProof/>
          <w:lang w:eastAsia="fr-FR"/>
        </w:rPr>
        <w:pict>
          <v:shape id="Image 2" o:spid="_x0000_s1052" type="#_x0000_t75" style="position:absolute;left:0;text-align:left;margin-left:-20.6pt;margin-top:16.85pt;width:493.5pt;height:531pt;z-index:-16;visibility:visible;mso-wrap-edited:f;mso-position-horizontal-relative:text;mso-position-vertical-relative:text" wrapcoords="-33 0 -33 21569 21600 21569 21600 0 -33 0">
            <v:imagedata r:id="rId9" o:title=""/>
            <w10:wrap type="tight"/>
          </v:shape>
        </w:pict>
      </w:r>
      <w:r w:rsidR="003D3BF0">
        <w:rPr>
          <w:rFonts w:ascii="Arial" w:hAnsi="Arial" w:cs="Arial"/>
          <w:b/>
          <w:bCs/>
          <w:noProof/>
          <w:lang w:eastAsia="fr-FR"/>
        </w:rPr>
        <w:t xml:space="preserve">Annexe </w:t>
      </w:r>
      <w:r w:rsidR="003D3BF0">
        <w:rPr>
          <w:rFonts w:ascii="Arial" w:hAnsi="Arial" w:cs="Arial"/>
          <w:b/>
          <w:bCs/>
        </w:rPr>
        <w:t xml:space="preserve"> 1 (à rendre avec la copie)</w:t>
      </w:r>
    </w:p>
    <w:p w:rsidR="003D3BF0" w:rsidRDefault="003D3BF0">
      <w:pPr>
        <w:jc w:val="both"/>
        <w:rPr>
          <w:rFonts w:ascii="Arial" w:hAnsi="Arial" w:cs="Arial"/>
        </w:rPr>
      </w:pPr>
    </w:p>
    <w:p w:rsidR="003D3BF0" w:rsidRDefault="003D3BF0">
      <w:pPr>
        <w:jc w:val="both"/>
        <w:rPr>
          <w:rFonts w:ascii="Arial" w:hAnsi="Arial" w:cs="Arial"/>
        </w:rPr>
      </w:pPr>
    </w:p>
    <w:p w:rsidR="003D3BF0" w:rsidRDefault="003D3BF0">
      <w:pPr>
        <w:jc w:val="both"/>
        <w:rPr>
          <w:rFonts w:ascii="Times New Roman" w:hAnsi="Times New Roman" w:cs="Times New Roman"/>
        </w:rPr>
      </w:pPr>
    </w:p>
    <w:p w:rsidR="003D3BF0" w:rsidRDefault="003D3BF0">
      <w:pPr>
        <w:jc w:val="both"/>
        <w:rPr>
          <w:rFonts w:ascii="Times New Roman" w:hAnsi="Times New Roman" w:cs="Times New Roman"/>
        </w:rPr>
      </w:pPr>
      <w:r>
        <w:rPr>
          <w:rFonts w:ascii="Times New Roman" w:hAnsi="Times New Roman" w:cs="Times New Roman"/>
        </w:rPr>
        <w:br w:type="page"/>
      </w:r>
    </w:p>
    <w:p w:rsidR="003D3BF0" w:rsidRDefault="009B6C0B">
      <w:pPr>
        <w:jc w:val="both"/>
        <w:rPr>
          <w:rFonts w:ascii="Arial" w:hAnsi="Arial" w:cs="Arial"/>
        </w:rPr>
      </w:pPr>
      <w:r>
        <w:rPr>
          <w:noProof/>
          <w:lang w:eastAsia="fr-FR"/>
        </w:rPr>
        <w:pict>
          <v:shape id="_x0000_s1053" type="#_x0000_t172" style="position:absolute;left:0;text-align:left;margin-left:-13.8pt;margin-top:-21.9pt;width:61.5pt;height:51pt;z-index:-11;mso-wrap-edited:f" wrapcoords="20020 635 1844 10165 0 11753 -263 14294 0 20965 1317 20965 1580 20965 19756 10800 20810 10800 21600 8576 21863 1588 21337 635 20020 635" fillcolor="black">
            <v:shadow color="#868686"/>
            <v:textpath style="font-family:&quot;Arial Black&quot;;v-text-kern:t" trim="t" fitpath="t" string="TEST 2"/>
            <w10:wrap type="tight"/>
          </v:shape>
        </w:pict>
      </w:r>
    </w:p>
    <w:p w:rsidR="003D3BF0" w:rsidRDefault="003D3BF0">
      <w:pPr>
        <w:jc w:val="both"/>
        <w:rPr>
          <w:rFonts w:ascii="Arial" w:hAnsi="Arial" w:cs="Arial"/>
        </w:rPr>
      </w:pPr>
    </w:p>
    <w:p w:rsidR="003D3BF0" w:rsidRDefault="003D3BF0">
      <w:pPr>
        <w:jc w:val="both"/>
        <w:rPr>
          <w:rFonts w:ascii="Arial" w:hAnsi="Arial" w:cs="Arial"/>
        </w:rPr>
      </w:pPr>
    </w:p>
    <w:p w:rsidR="003D3BF0" w:rsidRDefault="003D3BF0">
      <w:pPr>
        <w:jc w:val="both"/>
        <w:rPr>
          <w:rFonts w:ascii="Arial" w:hAnsi="Arial" w:cs="Arial"/>
        </w:rPr>
      </w:pPr>
      <w:r>
        <w:rPr>
          <w:rFonts w:ascii="Arial" w:hAnsi="Arial" w:cs="Arial"/>
        </w:rPr>
        <w:t>Le client Oligomer de Montpellier souhaite exporter 400 cartons de produits pour le bain.</w:t>
      </w:r>
    </w:p>
    <w:p w:rsidR="003D3BF0" w:rsidRDefault="003D3BF0">
      <w:pPr>
        <w:jc w:val="both"/>
        <w:rPr>
          <w:rFonts w:ascii="Arial" w:hAnsi="Arial" w:cs="Arial"/>
        </w:rPr>
      </w:pPr>
      <w:r>
        <w:rPr>
          <w:rFonts w:ascii="Arial" w:hAnsi="Arial" w:cs="Arial"/>
        </w:rPr>
        <w:t>Les colis sont répartis sur 4 palettes en carton. L’organisation de l’exportation est détaillée dans le document 2.</w:t>
      </w:r>
    </w:p>
    <w:p w:rsidR="003D3BF0" w:rsidRDefault="003D3BF0">
      <w:pPr>
        <w:jc w:val="both"/>
        <w:rPr>
          <w:rFonts w:ascii="Arial" w:hAnsi="Arial" w:cs="Arial"/>
        </w:rPr>
      </w:pPr>
    </w:p>
    <w:p w:rsidR="003D3BF0" w:rsidRDefault="003D3BF0">
      <w:pPr>
        <w:pStyle w:val="Titre3"/>
        <w:keepLines w:val="0"/>
        <w:spacing w:before="0"/>
        <w:rPr>
          <w:rFonts w:ascii="Arial" w:hAnsi="Arial" w:cs="Arial"/>
        </w:rPr>
      </w:pPr>
      <w:r>
        <w:rPr>
          <w:rFonts w:ascii="Arial" w:hAnsi="Arial" w:cs="Arial"/>
        </w:rPr>
        <w:t>Document 2 : Organisation de l’exportation</w:t>
      </w:r>
    </w:p>
    <w:p w:rsidR="003D3BF0" w:rsidRDefault="009B6C0B">
      <w:pPr>
        <w:jc w:val="both"/>
        <w:rPr>
          <w:rFonts w:ascii="Arial" w:hAnsi="Arial" w:cs="Arial"/>
        </w:rPr>
      </w:pPr>
      <w:r>
        <w:rPr>
          <w:noProof/>
          <w:lang w:eastAsia="fr-FR"/>
        </w:rPr>
        <w:pict>
          <v:roundrect id="AutoShape 108" o:spid="_x0000_s1054" style="position:absolute;left:0;text-align:left;margin-left:-45pt;margin-top:3.15pt;width:515.65pt;height:581.35pt;z-index:22;visibility:visible" arcsize="10923f" filled="f"/>
        </w:pict>
      </w:r>
    </w:p>
    <w:p w:rsidR="003D3BF0" w:rsidRDefault="003D3BF0">
      <w:pPr>
        <w:jc w:val="both"/>
        <w:rPr>
          <w:rFonts w:ascii="Arial" w:hAnsi="Arial" w:cs="Arial"/>
          <w:b/>
          <w:bCs/>
        </w:rPr>
      </w:pPr>
      <w:r>
        <w:rPr>
          <w:rFonts w:ascii="Arial" w:hAnsi="Arial" w:cs="Arial"/>
        </w:rPr>
        <w:t xml:space="preserve">   </w:t>
      </w:r>
      <w:r>
        <w:rPr>
          <w:rFonts w:ascii="Arial" w:hAnsi="Arial" w:cs="Arial"/>
          <w:b/>
          <w:bCs/>
        </w:rPr>
        <w:t xml:space="preserve">Détails d’une palette </w:t>
      </w:r>
    </w:p>
    <w:p w:rsidR="003D3BF0" w:rsidRDefault="003D3BF0">
      <w:pPr>
        <w:numPr>
          <w:ilvl w:val="0"/>
          <w:numId w:val="12"/>
        </w:numPr>
        <w:jc w:val="both"/>
        <w:rPr>
          <w:rFonts w:ascii="Arial" w:hAnsi="Arial" w:cs="Arial"/>
        </w:rPr>
      </w:pPr>
      <w:r>
        <w:rPr>
          <w:rFonts w:ascii="Arial" w:hAnsi="Arial" w:cs="Arial"/>
        </w:rPr>
        <w:t xml:space="preserve">Destinataire : Wong Ltd à Singapour </w:t>
      </w:r>
    </w:p>
    <w:p w:rsidR="003D3BF0" w:rsidRDefault="003D3BF0">
      <w:pPr>
        <w:numPr>
          <w:ilvl w:val="0"/>
          <w:numId w:val="12"/>
        </w:numPr>
        <w:jc w:val="both"/>
        <w:rPr>
          <w:rFonts w:ascii="Arial" w:hAnsi="Arial" w:cs="Arial"/>
        </w:rPr>
      </w:pPr>
      <w:r>
        <w:rPr>
          <w:rFonts w:ascii="Arial" w:hAnsi="Arial" w:cs="Arial"/>
        </w:rPr>
        <w:t>Dimension d’une palette chargée : 120 X 80 X 92 cm</w:t>
      </w:r>
    </w:p>
    <w:p w:rsidR="003D3BF0" w:rsidRDefault="003D3BF0">
      <w:pPr>
        <w:numPr>
          <w:ilvl w:val="0"/>
          <w:numId w:val="12"/>
        </w:numPr>
        <w:jc w:val="both"/>
        <w:rPr>
          <w:rFonts w:ascii="Arial" w:hAnsi="Arial" w:cs="Arial"/>
        </w:rPr>
      </w:pPr>
      <w:r>
        <w:rPr>
          <w:rFonts w:ascii="Arial" w:hAnsi="Arial" w:cs="Arial"/>
        </w:rPr>
        <w:t>Poids brut unitaire d’une palette : 240 kg</w:t>
      </w:r>
    </w:p>
    <w:p w:rsidR="003D3BF0" w:rsidRDefault="003D3BF0">
      <w:pPr>
        <w:numPr>
          <w:ilvl w:val="0"/>
          <w:numId w:val="12"/>
        </w:numPr>
        <w:jc w:val="both"/>
        <w:rPr>
          <w:rFonts w:ascii="Arial" w:hAnsi="Arial" w:cs="Arial"/>
        </w:rPr>
      </w:pPr>
      <w:r>
        <w:rPr>
          <w:rFonts w:ascii="Arial" w:hAnsi="Arial" w:cs="Arial"/>
        </w:rPr>
        <w:t>Marchandise non dangereuse</w:t>
      </w:r>
    </w:p>
    <w:p w:rsidR="003D3BF0" w:rsidRDefault="003D3BF0">
      <w:pPr>
        <w:numPr>
          <w:ilvl w:val="0"/>
          <w:numId w:val="12"/>
        </w:numPr>
        <w:jc w:val="both"/>
        <w:rPr>
          <w:rFonts w:ascii="Arial" w:hAnsi="Arial" w:cs="Arial"/>
        </w:rPr>
      </w:pPr>
      <w:r>
        <w:rPr>
          <w:rFonts w:ascii="Arial" w:hAnsi="Arial" w:cs="Arial"/>
        </w:rPr>
        <w:t>Valeur facture : 12 582 €  prix EXW Montpellier</w:t>
      </w:r>
    </w:p>
    <w:p w:rsidR="003D3BF0" w:rsidRDefault="003D3BF0">
      <w:pPr>
        <w:jc w:val="both"/>
        <w:rPr>
          <w:rFonts w:ascii="Arial" w:hAnsi="Arial" w:cs="Arial"/>
        </w:rPr>
      </w:pPr>
    </w:p>
    <w:p w:rsidR="003D3BF0" w:rsidRDefault="003D3BF0">
      <w:pPr>
        <w:jc w:val="both"/>
        <w:rPr>
          <w:rFonts w:ascii="Arial" w:hAnsi="Arial" w:cs="Arial"/>
          <w:b/>
          <w:bCs/>
        </w:rPr>
      </w:pPr>
      <w:r>
        <w:rPr>
          <w:rFonts w:ascii="Arial" w:hAnsi="Arial" w:cs="Arial"/>
        </w:rPr>
        <w:t xml:space="preserve">   </w:t>
      </w:r>
      <w:r>
        <w:rPr>
          <w:rFonts w:ascii="Arial" w:hAnsi="Arial" w:cs="Arial"/>
          <w:b/>
          <w:bCs/>
        </w:rPr>
        <w:t>Détails de l’organisation</w:t>
      </w:r>
    </w:p>
    <w:p w:rsidR="003D3BF0" w:rsidRDefault="003D3BF0">
      <w:pPr>
        <w:jc w:val="both"/>
        <w:rPr>
          <w:rFonts w:ascii="Arial" w:hAnsi="Arial" w:cs="Arial"/>
        </w:rPr>
      </w:pPr>
    </w:p>
    <w:p w:rsidR="003D3BF0" w:rsidRDefault="003D3BF0">
      <w:pPr>
        <w:ind w:left="453" w:right="142" w:hanging="255"/>
        <w:jc w:val="both"/>
        <w:rPr>
          <w:rFonts w:ascii="Arial" w:hAnsi="Arial" w:cs="Arial"/>
        </w:rPr>
      </w:pPr>
      <w:r>
        <w:rPr>
          <w:rFonts w:ascii="Arial" w:hAnsi="Arial" w:cs="Arial"/>
        </w:rPr>
        <w:sym w:font="Wingdings" w:char="F0D8"/>
      </w:r>
      <w:r>
        <w:rPr>
          <w:rFonts w:ascii="Arial" w:hAnsi="Arial" w:cs="Arial"/>
        </w:rPr>
        <w:t> </w:t>
      </w:r>
      <w:r>
        <w:rPr>
          <w:rFonts w:ascii="Arial" w:hAnsi="Arial" w:cs="Arial"/>
          <w:b/>
          <w:bCs/>
        </w:rPr>
        <w:t>Geodis Overseas Singapour</w:t>
      </w:r>
      <w:r>
        <w:rPr>
          <w:rFonts w:ascii="Arial" w:hAnsi="Arial" w:cs="Arial"/>
        </w:rPr>
        <w:t xml:space="preserve"> nous demande d’organiser et de coordonner le transport avec les sous-traitants de notre choix et de lui adresser la facture.</w:t>
      </w:r>
    </w:p>
    <w:p w:rsidR="003D3BF0" w:rsidRDefault="003D3BF0">
      <w:pPr>
        <w:ind w:left="567" w:right="141" w:hanging="368"/>
        <w:jc w:val="both"/>
        <w:rPr>
          <w:rFonts w:ascii="Arial" w:hAnsi="Arial" w:cs="Arial"/>
          <w:sz w:val="16"/>
          <w:szCs w:val="16"/>
        </w:rPr>
      </w:pPr>
    </w:p>
    <w:p w:rsidR="003D3BF0" w:rsidRDefault="003D3BF0">
      <w:pPr>
        <w:ind w:left="453" w:right="142" w:hanging="255"/>
        <w:jc w:val="both"/>
        <w:rPr>
          <w:rFonts w:ascii="Arial" w:hAnsi="Arial" w:cs="Arial"/>
        </w:rPr>
      </w:pPr>
      <w:r>
        <w:rPr>
          <w:rFonts w:ascii="Arial" w:hAnsi="Arial" w:cs="Arial"/>
        </w:rPr>
        <w:sym w:font="Wingdings" w:char="F0D8"/>
      </w:r>
      <w:r>
        <w:rPr>
          <w:rFonts w:ascii="Arial" w:hAnsi="Arial" w:cs="Arial"/>
        </w:rPr>
        <w:t xml:space="preserve"> Nous contactons </w:t>
      </w:r>
      <w:r>
        <w:rPr>
          <w:rFonts w:ascii="Arial" w:hAnsi="Arial" w:cs="Arial"/>
          <w:b/>
          <w:bCs/>
        </w:rPr>
        <w:t>Geodis Belgium</w:t>
      </w:r>
      <w:r>
        <w:rPr>
          <w:rFonts w:ascii="Arial" w:hAnsi="Arial" w:cs="Arial"/>
        </w:rPr>
        <w:t xml:space="preserve"> pour organiser l’expédition maritime au départ d’Anvers.</w:t>
      </w:r>
    </w:p>
    <w:p w:rsidR="003D3BF0" w:rsidRDefault="003D3BF0">
      <w:pPr>
        <w:ind w:left="567" w:right="141" w:hanging="368"/>
        <w:jc w:val="both"/>
        <w:rPr>
          <w:rFonts w:ascii="Arial" w:hAnsi="Arial" w:cs="Arial"/>
          <w:sz w:val="16"/>
          <w:szCs w:val="16"/>
        </w:rPr>
      </w:pPr>
    </w:p>
    <w:p w:rsidR="003D3BF0" w:rsidRDefault="003D3BF0">
      <w:pPr>
        <w:ind w:left="567" w:right="141" w:hanging="368"/>
        <w:jc w:val="both"/>
        <w:rPr>
          <w:rFonts w:ascii="Arial" w:hAnsi="Arial" w:cs="Arial"/>
        </w:rPr>
      </w:pPr>
      <w:r>
        <w:rPr>
          <w:rFonts w:ascii="Arial" w:hAnsi="Arial" w:cs="Arial"/>
        </w:rPr>
        <w:sym w:font="Wingdings" w:char="F0D8"/>
      </w:r>
      <w:r>
        <w:rPr>
          <w:rFonts w:ascii="Arial" w:hAnsi="Arial" w:cs="Arial"/>
        </w:rPr>
        <w:t xml:space="preserve"> Nous effectuons l’enlèvement des 4 palettes chez Oligomer et les livrons chez :</w:t>
      </w:r>
    </w:p>
    <w:p w:rsidR="003D3BF0" w:rsidRPr="00263A8E" w:rsidRDefault="003D3BF0">
      <w:pPr>
        <w:ind w:left="993" w:right="141" w:hanging="794"/>
        <w:jc w:val="both"/>
        <w:rPr>
          <w:rFonts w:ascii="Arial" w:hAnsi="Arial" w:cs="Arial"/>
        </w:rPr>
      </w:pPr>
      <w:r>
        <w:rPr>
          <w:rFonts w:ascii="Arial" w:hAnsi="Arial" w:cs="Arial"/>
        </w:rPr>
        <w:tab/>
      </w:r>
      <w:r w:rsidRPr="00263A8E">
        <w:rPr>
          <w:rFonts w:ascii="Arial" w:hAnsi="Arial" w:cs="Arial"/>
        </w:rPr>
        <w:t xml:space="preserve">Euro-Handling </w:t>
      </w:r>
    </w:p>
    <w:p w:rsidR="003D3BF0" w:rsidRPr="00263A8E" w:rsidRDefault="003D3BF0">
      <w:pPr>
        <w:ind w:left="993" w:right="141" w:hanging="794"/>
        <w:jc w:val="both"/>
        <w:rPr>
          <w:rFonts w:ascii="Arial" w:hAnsi="Arial" w:cs="Arial"/>
        </w:rPr>
      </w:pPr>
      <w:r w:rsidRPr="00263A8E">
        <w:rPr>
          <w:rFonts w:ascii="Arial" w:hAnsi="Arial" w:cs="Arial"/>
        </w:rPr>
        <w:tab/>
        <w:t>Terminal Container 5</w:t>
      </w:r>
    </w:p>
    <w:p w:rsidR="003D3BF0" w:rsidRDefault="003D3BF0">
      <w:pPr>
        <w:ind w:left="993" w:right="141" w:hanging="794"/>
        <w:jc w:val="both"/>
        <w:rPr>
          <w:rFonts w:ascii="Arial" w:hAnsi="Arial" w:cs="Arial"/>
        </w:rPr>
      </w:pPr>
      <w:r w:rsidRPr="00263A8E">
        <w:rPr>
          <w:rFonts w:ascii="Arial" w:hAnsi="Arial" w:cs="Arial"/>
        </w:rPr>
        <w:tab/>
      </w:r>
      <w:r>
        <w:rPr>
          <w:rFonts w:ascii="Arial" w:hAnsi="Arial" w:cs="Arial"/>
        </w:rPr>
        <w:t>2000 Antwerpen</w:t>
      </w:r>
    </w:p>
    <w:p w:rsidR="003D3BF0" w:rsidRDefault="003D3BF0">
      <w:pPr>
        <w:ind w:left="567" w:right="141" w:hanging="368"/>
        <w:jc w:val="both"/>
        <w:rPr>
          <w:rFonts w:ascii="Arial" w:hAnsi="Arial" w:cs="Arial"/>
          <w:sz w:val="12"/>
          <w:szCs w:val="12"/>
        </w:rPr>
      </w:pPr>
    </w:p>
    <w:p w:rsidR="003D3BF0" w:rsidRDefault="003D3BF0">
      <w:pPr>
        <w:ind w:left="993" w:right="141"/>
        <w:jc w:val="both"/>
        <w:rPr>
          <w:rFonts w:ascii="Arial" w:hAnsi="Arial" w:cs="Arial"/>
        </w:rPr>
      </w:pPr>
      <w:r>
        <w:rPr>
          <w:rFonts w:ascii="Arial" w:hAnsi="Arial" w:cs="Arial"/>
        </w:rPr>
        <w:t>Prix à facturer : 579 €  hors taxes.</w:t>
      </w:r>
    </w:p>
    <w:p w:rsidR="003D3BF0" w:rsidRDefault="003D3BF0">
      <w:pPr>
        <w:ind w:left="567" w:right="141" w:hanging="368"/>
        <w:jc w:val="both"/>
        <w:rPr>
          <w:rFonts w:ascii="Arial" w:hAnsi="Arial" w:cs="Arial"/>
          <w:sz w:val="16"/>
          <w:szCs w:val="16"/>
        </w:rPr>
      </w:pPr>
    </w:p>
    <w:p w:rsidR="003D3BF0" w:rsidRDefault="003D3BF0">
      <w:pPr>
        <w:ind w:left="453" w:right="142" w:hanging="255"/>
        <w:jc w:val="both"/>
        <w:rPr>
          <w:rFonts w:ascii="Arial" w:hAnsi="Arial" w:cs="Arial"/>
        </w:rPr>
      </w:pPr>
      <w:r>
        <w:rPr>
          <w:rFonts w:ascii="Arial" w:hAnsi="Arial" w:cs="Arial"/>
        </w:rPr>
        <w:sym w:font="Wingdings" w:char="F0D8"/>
      </w:r>
      <w:r>
        <w:rPr>
          <w:rFonts w:ascii="Arial" w:hAnsi="Arial" w:cs="Arial"/>
        </w:rPr>
        <w:t> Nous établissons la déclaration d’exportation Delt@, ainsi que le titre de transit entre Montpellier et Anvers.</w:t>
      </w:r>
    </w:p>
    <w:p w:rsidR="003D3BF0" w:rsidRDefault="003D3BF0">
      <w:pPr>
        <w:ind w:left="567" w:right="141" w:hanging="368"/>
        <w:jc w:val="both"/>
        <w:rPr>
          <w:rFonts w:ascii="Arial" w:hAnsi="Arial" w:cs="Arial"/>
          <w:sz w:val="12"/>
          <w:szCs w:val="12"/>
        </w:rPr>
      </w:pPr>
    </w:p>
    <w:p w:rsidR="003D3BF0" w:rsidRDefault="003D3BF0">
      <w:pPr>
        <w:ind w:left="851" w:right="141" w:hanging="368"/>
        <w:jc w:val="both"/>
        <w:rPr>
          <w:rFonts w:ascii="Arial" w:hAnsi="Arial" w:cs="Arial"/>
        </w:rPr>
      </w:pPr>
      <w:r>
        <w:rPr>
          <w:rFonts w:ascii="Arial" w:hAnsi="Arial" w:cs="Arial"/>
        </w:rPr>
        <w:t>Nos honoraires : 45 €</w:t>
      </w:r>
    </w:p>
    <w:p w:rsidR="003D3BF0" w:rsidRDefault="003D3BF0">
      <w:pPr>
        <w:ind w:left="567" w:right="141" w:hanging="368"/>
        <w:jc w:val="both"/>
        <w:rPr>
          <w:rFonts w:ascii="Arial" w:hAnsi="Arial" w:cs="Arial"/>
          <w:sz w:val="16"/>
          <w:szCs w:val="16"/>
        </w:rPr>
      </w:pPr>
    </w:p>
    <w:p w:rsidR="003D3BF0" w:rsidRDefault="003D3BF0">
      <w:pPr>
        <w:ind w:left="453" w:right="142" w:hanging="255"/>
        <w:jc w:val="both"/>
        <w:rPr>
          <w:rFonts w:ascii="Arial" w:hAnsi="Arial" w:cs="Arial"/>
        </w:rPr>
      </w:pPr>
      <w:r>
        <w:rPr>
          <w:rFonts w:ascii="Arial" w:hAnsi="Arial" w:cs="Arial"/>
        </w:rPr>
        <w:sym w:font="Wingdings" w:char="F0D8"/>
      </w:r>
      <w:r>
        <w:rPr>
          <w:rFonts w:ascii="Arial" w:hAnsi="Arial" w:cs="Arial"/>
        </w:rPr>
        <w:t xml:space="preserve"> À la demande de Geodis Belgium, </w:t>
      </w:r>
      <w:r>
        <w:rPr>
          <w:rFonts w:ascii="Arial" w:hAnsi="Arial" w:cs="Arial"/>
          <w:b/>
          <w:bCs/>
        </w:rPr>
        <w:t xml:space="preserve">Euro-Handling </w:t>
      </w:r>
      <w:r>
        <w:rPr>
          <w:rFonts w:ascii="Arial" w:hAnsi="Arial" w:cs="Arial"/>
        </w:rPr>
        <w:t>procède à l’empotage, en LCL/LCL, dans un conteneur 40’,  des 4 palettes.</w:t>
      </w:r>
    </w:p>
    <w:p w:rsidR="003D3BF0" w:rsidRDefault="003D3BF0">
      <w:pPr>
        <w:ind w:left="567" w:right="141" w:hanging="368"/>
        <w:jc w:val="both"/>
        <w:rPr>
          <w:rFonts w:ascii="Arial" w:hAnsi="Arial" w:cs="Arial"/>
          <w:sz w:val="12"/>
          <w:szCs w:val="12"/>
        </w:rPr>
      </w:pPr>
    </w:p>
    <w:p w:rsidR="003D3BF0" w:rsidRDefault="003D3BF0">
      <w:pPr>
        <w:ind w:left="426" w:right="141"/>
        <w:jc w:val="both"/>
        <w:rPr>
          <w:rFonts w:ascii="Arial" w:hAnsi="Arial" w:cs="Arial"/>
        </w:rPr>
      </w:pPr>
      <w:r>
        <w:rPr>
          <w:rFonts w:ascii="Arial" w:hAnsi="Arial" w:cs="Arial"/>
        </w:rPr>
        <w:t xml:space="preserve"> Frais d’empotage : 20 €</w:t>
      </w:r>
    </w:p>
    <w:p w:rsidR="003D3BF0" w:rsidRDefault="003D3BF0">
      <w:pPr>
        <w:ind w:left="567" w:right="141" w:hanging="368"/>
        <w:jc w:val="both"/>
        <w:rPr>
          <w:rFonts w:ascii="Arial" w:hAnsi="Arial" w:cs="Arial"/>
          <w:sz w:val="16"/>
          <w:szCs w:val="16"/>
        </w:rPr>
      </w:pPr>
    </w:p>
    <w:p w:rsidR="003D3BF0" w:rsidRDefault="003D3BF0">
      <w:pPr>
        <w:ind w:left="453" w:right="142" w:hanging="255"/>
        <w:jc w:val="both"/>
        <w:rPr>
          <w:rFonts w:ascii="Arial" w:hAnsi="Arial" w:cs="Arial"/>
        </w:rPr>
      </w:pPr>
      <w:r>
        <w:rPr>
          <w:rFonts w:ascii="Arial" w:hAnsi="Arial" w:cs="Arial"/>
        </w:rPr>
        <w:sym w:font="Wingdings" w:char="F0D8"/>
      </w:r>
      <w:r>
        <w:rPr>
          <w:rFonts w:ascii="Arial" w:hAnsi="Arial" w:cs="Arial"/>
        </w:rPr>
        <w:t> </w:t>
      </w:r>
      <w:r>
        <w:rPr>
          <w:rFonts w:ascii="Arial" w:hAnsi="Arial" w:cs="Arial"/>
          <w:b/>
          <w:bCs/>
        </w:rPr>
        <w:t>Geodis Belgium</w:t>
      </w:r>
      <w:r>
        <w:rPr>
          <w:rFonts w:ascii="Arial" w:hAnsi="Arial" w:cs="Arial"/>
        </w:rPr>
        <w:t xml:space="preserve"> réserve une place pour le conteneur empoté par Euro-Handling à bord du porte-conteneurs APL BELGIUM.</w:t>
      </w:r>
    </w:p>
    <w:p w:rsidR="003D3BF0" w:rsidRDefault="003D3BF0">
      <w:pPr>
        <w:ind w:left="426" w:right="141"/>
        <w:jc w:val="both"/>
        <w:rPr>
          <w:rFonts w:ascii="Arial" w:hAnsi="Arial" w:cs="Arial"/>
        </w:rPr>
      </w:pPr>
    </w:p>
    <w:p w:rsidR="003D3BF0" w:rsidRDefault="003D3BF0">
      <w:pPr>
        <w:ind w:left="426" w:right="141"/>
        <w:jc w:val="both"/>
        <w:rPr>
          <w:rFonts w:ascii="Arial" w:hAnsi="Arial" w:cs="Arial"/>
        </w:rPr>
      </w:pPr>
      <w:r>
        <w:rPr>
          <w:rFonts w:ascii="Arial" w:hAnsi="Arial" w:cs="Arial"/>
        </w:rPr>
        <w:t xml:space="preserve">Geodis Belgium a engagé les frais suivants : </w:t>
      </w:r>
    </w:p>
    <w:p w:rsidR="003D3BF0" w:rsidRDefault="003D3BF0">
      <w:pPr>
        <w:ind w:left="426" w:right="141"/>
        <w:jc w:val="both"/>
        <w:rPr>
          <w:rFonts w:ascii="Arial" w:hAnsi="Arial" w:cs="Arial"/>
          <w:sz w:val="12"/>
          <w:szCs w:val="12"/>
        </w:rPr>
      </w:pPr>
    </w:p>
    <w:p w:rsidR="003D3BF0" w:rsidRDefault="003D3BF0">
      <w:pPr>
        <w:numPr>
          <w:ilvl w:val="0"/>
          <w:numId w:val="12"/>
        </w:numPr>
        <w:tabs>
          <w:tab w:val="left" w:pos="720"/>
        </w:tabs>
        <w:ind w:left="709" w:right="141" w:hanging="283"/>
        <w:jc w:val="both"/>
        <w:rPr>
          <w:rFonts w:ascii="Arial" w:hAnsi="Arial" w:cs="Arial"/>
        </w:rPr>
      </w:pPr>
      <w:r>
        <w:rPr>
          <w:rFonts w:ascii="Arial" w:hAnsi="Arial" w:cs="Arial"/>
        </w:rPr>
        <w:t>Apurement du titre de transit  15 €</w:t>
      </w:r>
    </w:p>
    <w:p w:rsidR="003D3BF0" w:rsidRDefault="003D3BF0">
      <w:pPr>
        <w:numPr>
          <w:ilvl w:val="0"/>
          <w:numId w:val="12"/>
        </w:numPr>
        <w:tabs>
          <w:tab w:val="left" w:pos="720"/>
        </w:tabs>
        <w:ind w:left="709" w:right="141" w:hanging="283"/>
        <w:jc w:val="both"/>
        <w:rPr>
          <w:rFonts w:ascii="Arial" w:hAnsi="Arial" w:cs="Arial"/>
        </w:rPr>
      </w:pPr>
      <w:r>
        <w:rPr>
          <w:rFonts w:ascii="Arial" w:hAnsi="Arial" w:cs="Arial"/>
        </w:rPr>
        <w:t>Établissement du connaissement (BL) : 21 €</w:t>
      </w:r>
    </w:p>
    <w:p w:rsidR="003D3BF0" w:rsidRDefault="003D3BF0">
      <w:pPr>
        <w:numPr>
          <w:ilvl w:val="0"/>
          <w:numId w:val="12"/>
        </w:numPr>
        <w:tabs>
          <w:tab w:val="left" w:pos="720"/>
        </w:tabs>
        <w:ind w:left="709" w:right="141" w:hanging="283"/>
        <w:jc w:val="both"/>
        <w:rPr>
          <w:rFonts w:ascii="Arial" w:hAnsi="Arial" w:cs="Arial"/>
        </w:rPr>
      </w:pPr>
      <w:r>
        <w:rPr>
          <w:rFonts w:ascii="Arial" w:hAnsi="Arial" w:cs="Arial"/>
        </w:rPr>
        <w:t>THC : 20 € par tonne, minimum 10 €</w:t>
      </w:r>
    </w:p>
    <w:p w:rsidR="003D3BF0" w:rsidRDefault="003D3BF0">
      <w:pPr>
        <w:numPr>
          <w:ilvl w:val="0"/>
          <w:numId w:val="12"/>
        </w:numPr>
        <w:tabs>
          <w:tab w:val="left" w:pos="720"/>
        </w:tabs>
        <w:ind w:left="709" w:right="141" w:hanging="283"/>
        <w:jc w:val="both"/>
        <w:rPr>
          <w:rFonts w:ascii="Arial" w:hAnsi="Arial" w:cs="Arial"/>
        </w:rPr>
      </w:pPr>
      <w:r>
        <w:rPr>
          <w:rFonts w:ascii="Arial" w:hAnsi="Arial" w:cs="Arial"/>
        </w:rPr>
        <w:t>Fret maritime : 7 USD par UP (W/M)</w:t>
      </w:r>
    </w:p>
    <w:p w:rsidR="003D3BF0" w:rsidRDefault="003D3BF0">
      <w:pPr>
        <w:numPr>
          <w:ilvl w:val="0"/>
          <w:numId w:val="12"/>
        </w:numPr>
        <w:tabs>
          <w:tab w:val="left" w:pos="720"/>
        </w:tabs>
        <w:ind w:left="709" w:right="141" w:hanging="283"/>
        <w:jc w:val="both"/>
        <w:rPr>
          <w:rFonts w:ascii="Arial" w:hAnsi="Arial" w:cs="Arial"/>
        </w:rPr>
      </w:pPr>
      <w:r>
        <w:rPr>
          <w:rFonts w:ascii="Arial" w:hAnsi="Arial" w:cs="Arial"/>
        </w:rPr>
        <w:t>CAF + 11% sur le fret maritime</w:t>
      </w:r>
    </w:p>
    <w:p w:rsidR="003D3BF0" w:rsidRPr="00263A8E" w:rsidRDefault="003D3BF0">
      <w:pPr>
        <w:numPr>
          <w:ilvl w:val="0"/>
          <w:numId w:val="12"/>
        </w:numPr>
        <w:tabs>
          <w:tab w:val="left" w:pos="720"/>
        </w:tabs>
        <w:ind w:left="709" w:right="141" w:hanging="283"/>
        <w:jc w:val="both"/>
        <w:rPr>
          <w:rFonts w:ascii="Arial" w:hAnsi="Arial" w:cs="Arial"/>
          <w:lang w:val="en-US"/>
        </w:rPr>
      </w:pPr>
      <w:r w:rsidRPr="00263A8E">
        <w:rPr>
          <w:rFonts w:ascii="Arial" w:hAnsi="Arial" w:cs="Arial"/>
          <w:lang w:val="en-US"/>
        </w:rPr>
        <w:t>BAF 13 USD par UP (W/M)</w:t>
      </w:r>
    </w:p>
    <w:p w:rsidR="003D3BF0" w:rsidRDefault="003D3BF0">
      <w:pPr>
        <w:numPr>
          <w:ilvl w:val="0"/>
          <w:numId w:val="12"/>
        </w:numPr>
        <w:tabs>
          <w:tab w:val="left" w:pos="720"/>
        </w:tabs>
        <w:ind w:left="709" w:right="141" w:hanging="283"/>
        <w:jc w:val="both"/>
        <w:rPr>
          <w:rFonts w:ascii="Arial" w:hAnsi="Arial" w:cs="Arial"/>
        </w:rPr>
      </w:pPr>
      <w:r>
        <w:rPr>
          <w:rFonts w:ascii="Arial" w:hAnsi="Arial" w:cs="Arial"/>
        </w:rPr>
        <w:t>Honoraires incluant la marge sur le dossier : 75 €</w:t>
      </w:r>
    </w:p>
    <w:p w:rsidR="003D3BF0" w:rsidRDefault="003D3BF0">
      <w:pPr>
        <w:tabs>
          <w:tab w:val="left" w:pos="720"/>
          <w:tab w:val="num" w:pos="1060"/>
        </w:tabs>
        <w:ind w:left="709" w:hanging="283"/>
        <w:jc w:val="both"/>
        <w:rPr>
          <w:rFonts w:ascii="Arial" w:hAnsi="Arial" w:cs="Arial"/>
        </w:rPr>
      </w:pPr>
      <w:r>
        <w:rPr>
          <w:rFonts w:ascii="Arial" w:hAnsi="Arial" w:cs="Arial"/>
        </w:rPr>
        <w:t>-   Cours du change à retenir : 1 EUR = 1,398 USD</w:t>
      </w:r>
    </w:p>
    <w:p w:rsidR="003D3BF0" w:rsidRDefault="003D3BF0">
      <w:pPr>
        <w:rPr>
          <w:rFonts w:ascii="Arial" w:hAnsi="Arial" w:cs="Arial"/>
          <w:b/>
          <w:bCs/>
          <w:i/>
          <w:iCs/>
        </w:rPr>
      </w:pPr>
      <w:r>
        <w:rPr>
          <w:rFonts w:ascii="Arial" w:hAnsi="Arial" w:cs="Arial"/>
          <w:b/>
          <w:bCs/>
          <w:i/>
          <w:iCs/>
        </w:rPr>
        <w:br w:type="page"/>
      </w:r>
    </w:p>
    <w:p w:rsidR="003D3BF0" w:rsidRDefault="003D3BF0">
      <w:pPr>
        <w:jc w:val="both"/>
        <w:rPr>
          <w:rFonts w:ascii="Arial" w:hAnsi="Arial" w:cs="Arial"/>
          <w:b/>
          <w:bCs/>
          <w:i/>
          <w:iCs/>
        </w:rPr>
      </w:pPr>
      <w:r>
        <w:rPr>
          <w:rFonts w:ascii="Arial" w:hAnsi="Arial" w:cs="Arial"/>
          <w:b/>
          <w:bCs/>
          <w:i/>
          <w:iCs/>
        </w:rPr>
        <w:t>Travail à faire :</w:t>
      </w:r>
    </w:p>
    <w:p w:rsidR="003D3BF0" w:rsidRDefault="003D3BF0">
      <w:pPr>
        <w:jc w:val="both"/>
        <w:rPr>
          <w:rFonts w:ascii="Arial" w:hAnsi="Arial" w:cs="Arial"/>
        </w:rPr>
      </w:pPr>
    </w:p>
    <w:p w:rsidR="003D3BF0" w:rsidRDefault="003D3BF0">
      <w:pPr>
        <w:numPr>
          <w:ilvl w:val="0"/>
          <w:numId w:val="2"/>
        </w:numPr>
        <w:jc w:val="both"/>
        <w:rPr>
          <w:rFonts w:ascii="Arial" w:hAnsi="Arial" w:cs="Arial"/>
          <w:lang w:eastAsia="fr-FR"/>
        </w:rPr>
      </w:pPr>
      <w:r>
        <w:rPr>
          <w:rFonts w:ascii="Arial" w:hAnsi="Arial" w:cs="Arial"/>
          <w:lang w:eastAsia="fr-FR"/>
        </w:rPr>
        <w:t>Complétez le schéma d’organisation de l’exportation (annexe n° 2)</w:t>
      </w:r>
    </w:p>
    <w:p w:rsidR="003D3BF0" w:rsidRDefault="003D3BF0">
      <w:pPr>
        <w:pStyle w:val="Paragraphedeliste"/>
        <w:numPr>
          <w:ilvl w:val="0"/>
          <w:numId w:val="15"/>
        </w:numPr>
        <w:ind w:left="1276" w:hanging="357"/>
        <w:jc w:val="both"/>
        <w:rPr>
          <w:rFonts w:ascii="Arial" w:hAnsi="Arial" w:cs="Arial"/>
        </w:rPr>
      </w:pPr>
      <w:r>
        <w:rPr>
          <w:rFonts w:ascii="Arial" w:hAnsi="Arial" w:cs="Arial"/>
        </w:rPr>
        <w:t>en indiquant le nom et la qualité de chaque intervenant</w:t>
      </w:r>
    </w:p>
    <w:p w:rsidR="003D3BF0" w:rsidRDefault="003D3BF0">
      <w:pPr>
        <w:pStyle w:val="Paragraphedeliste"/>
        <w:numPr>
          <w:ilvl w:val="0"/>
          <w:numId w:val="15"/>
        </w:numPr>
        <w:ind w:left="1276" w:hanging="357"/>
        <w:jc w:val="both"/>
        <w:rPr>
          <w:rFonts w:ascii="Arial" w:hAnsi="Arial" w:cs="Arial"/>
        </w:rPr>
      </w:pPr>
      <w:r>
        <w:rPr>
          <w:rFonts w:ascii="Arial" w:hAnsi="Arial" w:cs="Arial"/>
        </w:rPr>
        <w:t>en listant leurs actions administratives ou physique (une action par puce).</w:t>
      </w:r>
    </w:p>
    <w:p w:rsidR="003D3BF0" w:rsidRDefault="003D3BF0">
      <w:pPr>
        <w:pStyle w:val="Paragraphedeliste"/>
        <w:numPr>
          <w:ilvl w:val="0"/>
          <w:numId w:val="2"/>
        </w:numPr>
        <w:ind w:hanging="357"/>
        <w:jc w:val="both"/>
        <w:rPr>
          <w:rFonts w:ascii="Arial" w:hAnsi="Arial" w:cs="Arial"/>
        </w:rPr>
      </w:pPr>
      <w:r>
        <w:rPr>
          <w:rFonts w:ascii="Arial" w:hAnsi="Arial" w:cs="Arial"/>
        </w:rPr>
        <w:t>Quelle information vous indique qu’il s’agit d’un conteneur de groupage ? Expliquez en quoi consiste cette opération.</w:t>
      </w:r>
    </w:p>
    <w:p w:rsidR="003D3BF0" w:rsidRDefault="003D3BF0">
      <w:pPr>
        <w:pStyle w:val="Paragraphedeliste"/>
        <w:numPr>
          <w:ilvl w:val="0"/>
          <w:numId w:val="2"/>
        </w:numPr>
        <w:ind w:hanging="357"/>
        <w:jc w:val="both"/>
        <w:rPr>
          <w:rFonts w:ascii="Arial" w:hAnsi="Arial" w:cs="Arial"/>
        </w:rPr>
      </w:pPr>
      <w:r>
        <w:rPr>
          <w:rFonts w:ascii="Arial" w:hAnsi="Arial" w:cs="Arial"/>
        </w:rPr>
        <w:t>Calculez, en les détaillant, les frais que nous facturera Geodis Belgium.</w:t>
      </w:r>
    </w:p>
    <w:p w:rsidR="003D3BF0" w:rsidRDefault="003D3BF0">
      <w:pPr>
        <w:pStyle w:val="Paragraphedeliste"/>
        <w:numPr>
          <w:ilvl w:val="0"/>
          <w:numId w:val="2"/>
        </w:numPr>
        <w:ind w:hanging="357"/>
        <w:jc w:val="both"/>
        <w:rPr>
          <w:rFonts w:ascii="Arial" w:hAnsi="Arial" w:cs="Arial"/>
        </w:rPr>
      </w:pPr>
      <w:r>
        <w:rPr>
          <w:rFonts w:ascii="Arial" w:hAnsi="Arial" w:cs="Arial"/>
        </w:rPr>
        <w:t>Présentez le détail des frais que nous facturerons à Geodis Singapour majorés de nos frais d’intervention de 85 €.</w:t>
      </w:r>
    </w:p>
    <w:p w:rsidR="003D3BF0" w:rsidRDefault="003D3BF0">
      <w:pPr>
        <w:rPr>
          <w:rFonts w:ascii="Arial" w:hAnsi="Arial" w:cs="Arial"/>
          <w:b/>
          <w:bCs/>
        </w:rPr>
      </w:pPr>
    </w:p>
    <w:p w:rsidR="003D3BF0" w:rsidRDefault="003D3BF0">
      <w:pPr>
        <w:rPr>
          <w:rFonts w:ascii="Arial" w:hAnsi="Arial" w:cs="Arial"/>
          <w:b/>
          <w:bCs/>
        </w:rPr>
      </w:pPr>
    </w:p>
    <w:p w:rsidR="003D3BF0" w:rsidRDefault="003D3BF0">
      <w:r>
        <w:rPr>
          <w:rFonts w:ascii="Arial" w:hAnsi="Arial" w:cs="Arial"/>
          <w:b/>
          <w:bCs/>
        </w:rPr>
        <w:t>Annexe 2 (à rendre avec la copie</w:t>
      </w:r>
      <w:r>
        <w:t>)</w:t>
      </w:r>
    </w:p>
    <w:p w:rsidR="003D3BF0" w:rsidRDefault="003D3BF0"/>
    <w:p w:rsidR="003D3BF0" w:rsidRDefault="003D3BF0"/>
    <w:p w:rsidR="003D3BF0" w:rsidRDefault="009B6C0B">
      <w:pPr>
        <w:rPr>
          <w:rFonts w:ascii="Times New Roman" w:hAnsi="Times New Roman" w:cs="Times New Roman"/>
        </w:rPr>
      </w:pPr>
      <w:r>
        <w:rPr>
          <w:noProof/>
          <w:lang w:eastAsia="fr-FR"/>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06" o:spid="_x0000_s1055" type="#_x0000_t104" style="position:absolute;left:0;text-align:left;margin-left:198pt;margin-top:6.05pt;width:167.3pt;height:46.35pt;rotation:-1041388fd;flip:y;z-index:19;visibility:visible"/>
        </w:pict>
      </w:r>
      <w:r>
        <w:rPr>
          <w:noProof/>
          <w:lang w:eastAsia="fr-FR"/>
        </w:rPr>
        <w:pict>
          <v:shapetype id="_x0000_t32" coordsize="21600,21600" o:spt="32" o:oned="t" path="m,l21600,21600e" filled="f">
            <v:path arrowok="t" fillok="f" o:connecttype="none"/>
            <o:lock v:ext="edit" shapetype="t"/>
          </v:shapetype>
          <v:shape id="AutoShape 85" o:spid="_x0000_s1056" type="#_x0000_t32" style="position:absolute;left:0;text-align:left;margin-left:50.65pt;margin-top:246.05pt;width:138pt;height:0;z-index:21;visibility:visible"/>
        </w:pict>
      </w:r>
      <w:r>
        <w:rPr>
          <w:noProof/>
          <w:lang w:eastAsia="fr-FR"/>
        </w:rPr>
        <w:pict>
          <v:shape id="Text Box 84" o:spid="_x0000_s1057" type="#_x0000_t202" style="position:absolute;left:0;text-align:left;margin-left:50.65pt;margin-top:201.05pt;width:138pt;height:111.75pt;z-index:20;visibility:visible">
            <v:textbox>
              <w:txbxContent>
                <w:p w:rsidR="003D3BF0" w:rsidRDefault="003D3BF0">
                  <w:pPr>
                    <w:jc w:val="left"/>
                    <w:rPr>
                      <w:rFonts w:ascii="Britannic Bold" w:hAnsi="Britannic Bold" w:cs="Britannic Bold"/>
                      <w:b/>
                      <w:bCs/>
                    </w:rPr>
                  </w:pPr>
                </w:p>
                <w:p w:rsidR="003D3BF0" w:rsidRDefault="003D3BF0">
                  <w:pPr>
                    <w:jc w:val="left"/>
                    <w:rPr>
                      <w:rFonts w:ascii="Britannic Bold" w:hAnsi="Britannic Bold" w:cs="Britannic Bold"/>
                      <w:b/>
                      <w:bCs/>
                    </w:rPr>
                  </w:pPr>
                </w:p>
                <w:p w:rsidR="003D3BF0" w:rsidRDefault="003D3BF0">
                  <w:pPr>
                    <w:jc w:val="left"/>
                    <w:rPr>
                      <w:rFonts w:ascii="Britannic Bold" w:hAnsi="Britannic Bold" w:cs="Britannic Bold"/>
                      <w:b/>
                      <w:bCs/>
                    </w:rPr>
                  </w:pPr>
                </w:p>
                <w:p w:rsidR="003D3BF0" w:rsidRDefault="003D3BF0">
                  <w:pPr>
                    <w:jc w:val="left"/>
                    <w:rPr>
                      <w:rFonts w:ascii="Britannic Bold" w:hAnsi="Britannic Bold" w:cs="Britannic Bold"/>
                      <w:b/>
                      <w:bCs/>
                    </w:rPr>
                  </w:pPr>
                </w:p>
                <w:p w:rsidR="003D3BF0" w:rsidRDefault="003D3BF0">
                  <w:pPr>
                    <w:pStyle w:val="Paragraphedeliste"/>
                    <w:numPr>
                      <w:ilvl w:val="0"/>
                      <w:numId w:val="14"/>
                    </w:numPr>
                    <w:ind w:left="142" w:hanging="142"/>
                    <w:jc w:val="left"/>
                    <w:rPr>
                      <w:rFonts w:ascii="Britannic Bold" w:hAnsi="Britannic Bold" w:cs="Britannic Bold"/>
                      <w:b/>
                      <w:bCs/>
                    </w:rPr>
                  </w:pPr>
                  <w:r>
                    <w:rPr>
                      <w:rFonts w:ascii="Britannic Bold" w:hAnsi="Britannic Bold" w:cs="Britannic Bold"/>
                      <w:b/>
                      <w:bCs/>
                    </w:rPr>
                    <w:t xml:space="preserve">  </w:t>
                  </w:r>
                </w:p>
                <w:p w:rsidR="003D3BF0" w:rsidRDefault="003D3BF0">
                  <w:pPr>
                    <w:pStyle w:val="Paragraphedeliste"/>
                    <w:numPr>
                      <w:ilvl w:val="0"/>
                      <w:numId w:val="14"/>
                    </w:numPr>
                    <w:ind w:left="142" w:hanging="142"/>
                    <w:jc w:val="left"/>
                    <w:rPr>
                      <w:rFonts w:ascii="Britannic Bold" w:hAnsi="Britannic Bold" w:cs="Britannic Bold"/>
                      <w:b/>
                      <w:bCs/>
                    </w:rPr>
                  </w:pPr>
                  <w:r>
                    <w:rPr>
                      <w:rFonts w:ascii="Britannic Bold" w:hAnsi="Britannic Bold" w:cs="Britannic Bold"/>
                      <w:b/>
                      <w:bCs/>
                    </w:rPr>
                    <w:t xml:space="preserve"> </w:t>
                  </w:r>
                </w:p>
                <w:p w:rsidR="003D3BF0" w:rsidRDefault="003D3BF0">
                  <w:pPr>
                    <w:pStyle w:val="Paragraphedeliste"/>
                    <w:numPr>
                      <w:ilvl w:val="0"/>
                      <w:numId w:val="14"/>
                    </w:numPr>
                    <w:ind w:left="142" w:hanging="142"/>
                    <w:jc w:val="left"/>
                    <w:rPr>
                      <w:rFonts w:ascii="Britannic Bold" w:hAnsi="Britannic Bold" w:cs="Britannic Bold"/>
                      <w:b/>
                      <w:bCs/>
                    </w:rPr>
                  </w:pPr>
                </w:p>
              </w:txbxContent>
            </v:textbox>
          </v:shape>
        </w:pict>
      </w:r>
      <w:r>
        <w:rPr>
          <w:noProof/>
          <w:lang w:eastAsia="fr-FR"/>
        </w:rPr>
        <w:pict>
          <v:shape id="AutoShape 105" o:spid="_x0000_s1058" type="#_x0000_t104" style="position:absolute;left:0;text-align:left;margin-left:-80.7pt;margin-top:117.3pt;width:202.15pt;height:46.35pt;rotation:5757754fd;flip:y;z-index:18;visibility:visible"/>
        </w:pict>
      </w:r>
      <w:r>
        <w:rPr>
          <w:noProof/>
          <w:lang w:eastAsia="fr-FR"/>
        </w:rPr>
        <w:pict>
          <v:group id="Group 97" o:spid="_x0000_s1059" style="position:absolute;left:0;text-align:left;margin-left:303.4pt;margin-top:201.05pt;width:143.25pt;height:110.25pt;z-index:15" coordorigin="7710,8805" coordsize="2865,2205">
            <v:shape id="Text Box 81" o:spid="_x0000_s1060" type="#_x0000_t202" style="position:absolute;left:7710;top:8805;width:2865;height:2205;visibility:visible">
              <v:textbox>
                <w:txbxContent>
                  <w:p w:rsidR="003D3BF0" w:rsidRDefault="003D3BF0">
                    <w:pPr>
                      <w:rPr>
                        <w:rFonts w:ascii="Britannic Bold" w:hAnsi="Britannic Bold" w:cs="Britannic Bold"/>
                        <w:b/>
                        <w:bCs/>
                      </w:rPr>
                    </w:pPr>
                    <w:r>
                      <w:rPr>
                        <w:rFonts w:ascii="Britannic Bold" w:hAnsi="Britannic Bold" w:cs="Britannic Bold"/>
                        <w:b/>
                        <w:bCs/>
                      </w:rPr>
                      <w:t>GEODIS - SINGAPOUR</w:t>
                    </w:r>
                  </w:p>
                  <w:p w:rsidR="003D3BF0" w:rsidRDefault="003D3BF0">
                    <w:pPr>
                      <w:rPr>
                        <w:rFonts w:ascii="Arial" w:hAnsi="Arial" w:cs="Arial"/>
                        <w:b/>
                        <w:bCs/>
                        <w:sz w:val="20"/>
                        <w:szCs w:val="20"/>
                      </w:rPr>
                    </w:pPr>
                    <w:r>
                      <w:rPr>
                        <w:rFonts w:ascii="Arial" w:hAnsi="Arial" w:cs="Arial"/>
                        <w:b/>
                        <w:bCs/>
                        <w:sz w:val="20"/>
                        <w:szCs w:val="20"/>
                      </w:rPr>
                      <w:t>Commissionnaire principal</w:t>
                    </w:r>
                  </w:p>
                  <w:p w:rsidR="003D3BF0" w:rsidRDefault="003D3BF0">
                    <w:pPr>
                      <w:rPr>
                        <w:rFonts w:ascii="Britannic Bold" w:hAnsi="Britannic Bold" w:cs="Britannic Bold"/>
                        <w:b/>
                        <w:bCs/>
                      </w:rPr>
                    </w:pPr>
                  </w:p>
                  <w:p w:rsidR="003D3BF0" w:rsidRDefault="003D3BF0">
                    <w:pPr>
                      <w:pStyle w:val="Paragraphedeliste"/>
                      <w:numPr>
                        <w:ilvl w:val="0"/>
                        <w:numId w:val="14"/>
                      </w:numPr>
                      <w:ind w:left="142" w:hanging="142"/>
                      <w:jc w:val="left"/>
                      <w:rPr>
                        <w:rFonts w:ascii="Arial" w:hAnsi="Arial" w:cs="Arial"/>
                        <w:b/>
                        <w:bCs/>
                        <w:sz w:val="20"/>
                        <w:szCs w:val="20"/>
                      </w:rPr>
                    </w:pPr>
                    <w:r>
                      <w:rPr>
                        <w:rFonts w:ascii="Arial" w:hAnsi="Arial" w:cs="Arial"/>
                        <w:b/>
                        <w:bCs/>
                        <w:sz w:val="20"/>
                        <w:szCs w:val="20"/>
                      </w:rPr>
                      <w:t>Choisit un intermédiaire en France</w:t>
                    </w:r>
                  </w:p>
                  <w:p w:rsidR="003D3BF0" w:rsidRDefault="003D3BF0">
                    <w:pPr>
                      <w:pStyle w:val="Paragraphedeliste"/>
                      <w:numPr>
                        <w:ilvl w:val="0"/>
                        <w:numId w:val="14"/>
                      </w:numPr>
                      <w:ind w:left="142" w:hanging="142"/>
                      <w:jc w:val="left"/>
                      <w:rPr>
                        <w:rFonts w:ascii="Arial" w:hAnsi="Arial" w:cs="Arial"/>
                        <w:b/>
                        <w:bCs/>
                        <w:sz w:val="20"/>
                        <w:szCs w:val="20"/>
                      </w:rPr>
                    </w:pPr>
                    <w:r>
                      <w:rPr>
                        <w:rFonts w:ascii="Arial" w:hAnsi="Arial" w:cs="Arial"/>
                        <w:b/>
                        <w:bCs/>
                        <w:sz w:val="20"/>
                        <w:szCs w:val="20"/>
                      </w:rPr>
                      <w:t xml:space="preserve"> </w:t>
                    </w:r>
                  </w:p>
                  <w:p w:rsidR="003D3BF0" w:rsidRDefault="003D3BF0">
                    <w:pPr>
                      <w:pStyle w:val="Paragraphedeliste"/>
                      <w:numPr>
                        <w:ilvl w:val="0"/>
                        <w:numId w:val="14"/>
                      </w:numPr>
                      <w:ind w:left="142" w:hanging="142"/>
                      <w:jc w:val="left"/>
                      <w:rPr>
                        <w:rFonts w:ascii="Arial" w:hAnsi="Arial" w:cs="Arial"/>
                        <w:b/>
                        <w:bCs/>
                        <w:sz w:val="20"/>
                        <w:szCs w:val="20"/>
                      </w:rPr>
                    </w:pPr>
                  </w:p>
                  <w:p w:rsidR="003D3BF0" w:rsidRDefault="003D3BF0">
                    <w:pPr>
                      <w:pStyle w:val="Paragraphedeliste"/>
                      <w:ind w:left="142"/>
                      <w:jc w:val="left"/>
                      <w:rPr>
                        <w:rFonts w:ascii="Arial" w:hAnsi="Arial" w:cs="Arial"/>
                        <w:b/>
                        <w:bCs/>
                        <w:sz w:val="20"/>
                        <w:szCs w:val="20"/>
                      </w:rPr>
                    </w:pPr>
                  </w:p>
                </w:txbxContent>
              </v:textbox>
            </v:shape>
            <v:shape id="AutoShape 82" o:spid="_x0000_s1061" type="#_x0000_t32" style="position:absolute;left:7710;top:9645;width:2865;height:0;visibility:visible" o:connectortype="straight"/>
          </v:group>
        </w:pict>
      </w:r>
      <w:r w:rsidR="003D3BF0">
        <w:rPr>
          <w:noProof/>
          <w:lang w:eastAsia="fr-FR"/>
        </w:rPr>
        <w:t>00</w:t>
      </w:r>
      <w:r w:rsidR="003D3BF0">
        <w:rPr>
          <w:rFonts w:ascii="Times New Roman" w:hAnsi="Times New Roman" w:cs="Times New Roman"/>
          <w:noProof/>
          <w:lang w:eastAsia="fr-FR"/>
        </w:rPr>
        <w:t>0</w:t>
      </w:r>
      <w:r>
        <w:rPr>
          <w:noProof/>
          <w:lang w:eastAsia="fr-FR"/>
        </w:rPr>
        <w:pict>
          <v:shape id="AutoShape 104" o:spid="_x0000_s1062" type="#_x0000_t104" style="position:absolute;left:0;text-align:left;margin-left:43.55pt;margin-top:320.6pt;width:322.9pt;height:46.35pt;rotation:-11644950fd;flip:y;z-index:17;visibility:visible;mso-position-horizontal-relative:text;mso-position-vertical-relative:text"/>
        </w:pict>
      </w:r>
      <w:r>
        <w:rPr>
          <w:noProof/>
          <w:lang w:eastAsia="fr-FR"/>
        </w:rPr>
        <w:pict>
          <v:group id="Group 91" o:spid="_x0000_s1063" style="position:absolute;left:0;text-align:left;margin-left:257.65pt;margin-top:73.55pt;width:128.25pt;height:63pt;z-index:14;mso-position-horizontal-relative:text;mso-position-vertical-relative:text" coordorigin="1605,8520" coordsize="2565,1260">
            <v:shape id="Text Box 89" o:spid="_x0000_s1064" type="#_x0000_t202" style="position:absolute;left:1605;top:8520;width:2565;height:1260;visibility:visible">
              <v:textbox>
                <w:txbxContent>
                  <w:p w:rsidR="003D3BF0" w:rsidRDefault="003D3BF0">
                    <w:pPr>
                      <w:rPr>
                        <w:rFonts w:ascii="Britannic Bold" w:hAnsi="Britannic Bold" w:cs="Britannic Bold"/>
                        <w:b/>
                        <w:bCs/>
                      </w:rPr>
                    </w:pPr>
                  </w:p>
                  <w:p w:rsidR="003D3BF0" w:rsidRDefault="003D3BF0">
                    <w:pPr>
                      <w:rPr>
                        <w:rFonts w:ascii="Britannic Bold" w:hAnsi="Britannic Bold" w:cs="Britannic Bold"/>
                        <w:b/>
                        <w:bCs/>
                      </w:rPr>
                    </w:pPr>
                  </w:p>
                  <w:p w:rsidR="003D3BF0" w:rsidRDefault="003D3BF0">
                    <w:pPr>
                      <w:rPr>
                        <w:rFonts w:ascii="Britannic Bold" w:hAnsi="Britannic Bold" w:cs="Britannic Bold"/>
                        <w:b/>
                        <w:bCs/>
                      </w:rPr>
                    </w:pPr>
                  </w:p>
                  <w:p w:rsidR="003D3BF0" w:rsidRDefault="003D3BF0">
                    <w:pPr>
                      <w:pStyle w:val="Paragraphedeliste"/>
                      <w:numPr>
                        <w:ilvl w:val="0"/>
                        <w:numId w:val="14"/>
                      </w:numPr>
                      <w:ind w:left="142" w:hanging="142"/>
                      <w:jc w:val="left"/>
                      <w:rPr>
                        <w:rFonts w:ascii="Britannic Bold" w:hAnsi="Britannic Bold" w:cs="Britannic Bold"/>
                        <w:b/>
                        <w:bCs/>
                      </w:rPr>
                    </w:pPr>
                    <w:r>
                      <w:rPr>
                        <w:rFonts w:ascii="Britannic Bold" w:hAnsi="Britannic Bold" w:cs="Britannic Bold"/>
                        <w:b/>
                        <w:bCs/>
                      </w:rPr>
                      <w:t xml:space="preserve"> </w:t>
                    </w:r>
                  </w:p>
                  <w:p w:rsidR="003D3BF0" w:rsidRDefault="003D3BF0">
                    <w:pPr>
                      <w:pStyle w:val="Paragraphedeliste"/>
                      <w:ind w:left="142"/>
                      <w:jc w:val="left"/>
                      <w:rPr>
                        <w:rFonts w:ascii="Britannic Bold" w:hAnsi="Britannic Bold" w:cs="Britannic Bold"/>
                        <w:b/>
                        <w:bCs/>
                      </w:rPr>
                    </w:pPr>
                  </w:p>
                </w:txbxContent>
              </v:textbox>
            </v:shape>
            <v:shape id="AutoShape 90" o:spid="_x0000_s1065" type="#_x0000_t32" style="position:absolute;left:1605;top:9255;width:2565;height:0;visibility:visible" o:connectortype="straight"/>
          </v:group>
        </w:pict>
      </w:r>
      <w:r w:rsidR="003D3BF0">
        <w:rPr>
          <w:rFonts w:ascii="Times New Roman" w:hAnsi="Times New Roman" w:cs="Times New Roman"/>
          <w:noProof/>
          <w:lang w:eastAsia="fr-FR"/>
        </w:rPr>
        <w:t>0</w:t>
      </w:r>
      <w:r>
        <w:rPr>
          <w:noProof/>
          <w:lang w:eastAsia="fr-FR"/>
        </w:rPr>
        <w:pict>
          <v:group id="Group 95" o:spid="_x0000_s1066" style="position:absolute;left:0;text-align:left;margin-left:61.9pt;margin-top:18.8pt;width:137.25pt;height:113.25pt;z-index:16;mso-position-horizontal-relative:text;mso-position-vertical-relative:text" coordorigin="2775,5160" coordsize="2745,2265">
            <v:shape id="Text Box 93" o:spid="_x0000_s1067" type="#_x0000_t202" style="position:absolute;left:2775;top:5160;width:2745;height:2265;visibility:visible">
              <v:textbox>
                <w:txbxContent>
                  <w:p w:rsidR="003D3BF0" w:rsidRDefault="003D3BF0">
                    <w:pPr>
                      <w:rPr>
                        <w:rFonts w:ascii="Britannic Bold" w:hAnsi="Britannic Bold" w:cs="Britannic Bold"/>
                        <w:b/>
                        <w:bCs/>
                      </w:rPr>
                    </w:pPr>
                  </w:p>
                  <w:p w:rsidR="003D3BF0" w:rsidRDefault="003D3BF0">
                    <w:pPr>
                      <w:rPr>
                        <w:rFonts w:ascii="Britannic Bold" w:hAnsi="Britannic Bold" w:cs="Britannic Bold"/>
                        <w:b/>
                        <w:bCs/>
                      </w:rPr>
                    </w:pPr>
                  </w:p>
                  <w:p w:rsidR="003D3BF0" w:rsidRDefault="003D3BF0">
                    <w:pPr>
                      <w:rPr>
                        <w:rFonts w:ascii="Britannic Bold" w:hAnsi="Britannic Bold" w:cs="Britannic Bold"/>
                        <w:b/>
                        <w:bCs/>
                      </w:rPr>
                    </w:pPr>
                  </w:p>
                  <w:p w:rsidR="003D3BF0" w:rsidRDefault="003D3BF0">
                    <w:pPr>
                      <w:rPr>
                        <w:rFonts w:ascii="Britannic Bold" w:hAnsi="Britannic Bold" w:cs="Britannic Bold"/>
                        <w:b/>
                        <w:bCs/>
                      </w:rPr>
                    </w:pPr>
                  </w:p>
                  <w:p w:rsidR="003D3BF0" w:rsidRDefault="003D3BF0">
                    <w:pPr>
                      <w:pStyle w:val="Paragraphedeliste"/>
                      <w:numPr>
                        <w:ilvl w:val="0"/>
                        <w:numId w:val="14"/>
                      </w:numPr>
                      <w:ind w:left="142" w:hanging="142"/>
                      <w:jc w:val="left"/>
                      <w:rPr>
                        <w:rFonts w:ascii="Britannic Bold" w:hAnsi="Britannic Bold" w:cs="Britannic Bold"/>
                        <w:b/>
                        <w:bCs/>
                      </w:rPr>
                    </w:pPr>
                    <w:r>
                      <w:rPr>
                        <w:rFonts w:ascii="Britannic Bold" w:hAnsi="Britannic Bold" w:cs="Britannic Bold"/>
                        <w:b/>
                        <w:bCs/>
                      </w:rPr>
                      <w:t xml:space="preserve"> </w:t>
                    </w:r>
                  </w:p>
                  <w:p w:rsidR="003D3BF0" w:rsidRDefault="003D3BF0">
                    <w:pPr>
                      <w:pStyle w:val="Paragraphedeliste"/>
                      <w:numPr>
                        <w:ilvl w:val="0"/>
                        <w:numId w:val="14"/>
                      </w:numPr>
                      <w:ind w:left="142" w:hanging="142"/>
                      <w:jc w:val="left"/>
                      <w:rPr>
                        <w:rFonts w:ascii="Britannic Bold" w:hAnsi="Britannic Bold" w:cs="Britannic Bold"/>
                        <w:b/>
                        <w:bCs/>
                      </w:rPr>
                    </w:pPr>
                    <w:r>
                      <w:rPr>
                        <w:rFonts w:ascii="Britannic Bold" w:hAnsi="Britannic Bold" w:cs="Britannic Bold"/>
                        <w:b/>
                        <w:bCs/>
                      </w:rPr>
                      <w:t xml:space="preserve">  </w:t>
                    </w:r>
                  </w:p>
                  <w:p w:rsidR="003D3BF0" w:rsidRDefault="003D3BF0">
                    <w:pPr>
                      <w:pStyle w:val="Paragraphedeliste"/>
                      <w:numPr>
                        <w:ilvl w:val="0"/>
                        <w:numId w:val="14"/>
                      </w:numPr>
                      <w:ind w:left="142" w:hanging="142"/>
                      <w:jc w:val="left"/>
                      <w:rPr>
                        <w:rFonts w:ascii="Britannic Bold" w:hAnsi="Britannic Bold" w:cs="Britannic Bold"/>
                        <w:b/>
                        <w:bCs/>
                      </w:rPr>
                    </w:pPr>
                  </w:p>
                </w:txbxContent>
              </v:textbox>
            </v:shape>
            <v:shape id="AutoShape 94" o:spid="_x0000_s1068" type="#_x0000_t32" style="position:absolute;left:2775;top:6090;width:2745;height:0;visibility:visible" o:connectortype="straight"/>
          </v:group>
        </w:pict>
      </w:r>
      <w:r w:rsidR="003D3BF0">
        <w:rPr>
          <w:rFonts w:ascii="Times New Roman" w:hAnsi="Times New Roman" w:cs="Times New Roman"/>
          <w:noProof/>
          <w:lang w:eastAsia="fr-FR"/>
        </w:rPr>
        <w:t>0</w:t>
      </w:r>
      <w:r w:rsidR="003D3BF0">
        <w:rPr>
          <w:rFonts w:ascii="Times New Roman" w:hAnsi="Times New Roman" w:cs="Times New Roman"/>
        </w:rPr>
        <w:br w:type="page"/>
      </w:r>
    </w:p>
    <w:p w:rsidR="003D3BF0" w:rsidRDefault="009B6C0B">
      <w:pPr>
        <w:jc w:val="both"/>
        <w:rPr>
          <w:rFonts w:ascii="Times New Roman" w:hAnsi="Times New Roman" w:cs="Times New Roman"/>
        </w:rPr>
      </w:pPr>
      <w:r>
        <w:rPr>
          <w:noProof/>
          <w:lang w:eastAsia="fr-FR"/>
        </w:rPr>
        <w:pict>
          <v:shape id="_x0000_s1069" type="#_x0000_t172" style="position:absolute;left:0;text-align:left;margin-left:-21.3pt;margin-top:-22.25pt;width:61.5pt;height:51pt;z-index:-23;mso-wrap-edited:f" wrapcoords="19756 635 0 11753 -263 14294 0 20965 1317 20965 20810 10800 21600 7624 21863 1271 21337 635 19756 635" fillcolor="black">
            <v:shadow color="#868686"/>
            <v:textpath style="font-family:&quot;Arial Black&quot;;v-text-kern:t" trim="t" fitpath="t" string="TEST 3"/>
            <w10:wrap type="tight"/>
          </v:shape>
        </w:pict>
      </w:r>
    </w:p>
    <w:p w:rsidR="003D3BF0" w:rsidRDefault="003D3BF0">
      <w:pPr>
        <w:jc w:val="both"/>
        <w:rPr>
          <w:rFonts w:ascii="Times New Roman" w:hAnsi="Times New Roman" w:cs="Times New Roman"/>
        </w:rPr>
      </w:pPr>
    </w:p>
    <w:p w:rsidR="003D3BF0" w:rsidRDefault="003D3BF0">
      <w:pPr>
        <w:jc w:val="both"/>
        <w:rPr>
          <w:rFonts w:ascii="Times New Roman" w:hAnsi="Times New Roman" w:cs="Times New Roman"/>
        </w:rPr>
      </w:pPr>
    </w:p>
    <w:p w:rsidR="003D3BF0" w:rsidRDefault="003D3BF0">
      <w:pPr>
        <w:jc w:val="both"/>
        <w:rPr>
          <w:rFonts w:ascii="Arial" w:hAnsi="Arial" w:cs="Arial"/>
          <w:b/>
          <w:bCs/>
          <w:i/>
          <w:iCs/>
        </w:rPr>
      </w:pPr>
      <w:r>
        <w:rPr>
          <w:rFonts w:ascii="Arial" w:hAnsi="Arial" w:cs="Arial"/>
          <w:b/>
          <w:bCs/>
          <w:i/>
          <w:iCs/>
        </w:rPr>
        <w:t>Travail à faire :</w:t>
      </w:r>
    </w:p>
    <w:p w:rsidR="003D3BF0" w:rsidRDefault="003D3BF0">
      <w:pPr>
        <w:jc w:val="both"/>
        <w:rPr>
          <w:rFonts w:ascii="Arial" w:hAnsi="Arial" w:cs="Arial"/>
        </w:rPr>
      </w:pPr>
    </w:p>
    <w:p w:rsidR="003D3BF0" w:rsidRDefault="003D3BF0">
      <w:pPr>
        <w:pStyle w:val="Paragraphedeliste"/>
        <w:numPr>
          <w:ilvl w:val="0"/>
          <w:numId w:val="2"/>
        </w:numPr>
        <w:ind w:hanging="357"/>
        <w:jc w:val="both"/>
        <w:rPr>
          <w:rFonts w:ascii="Arial" w:hAnsi="Arial" w:cs="Arial"/>
        </w:rPr>
      </w:pPr>
      <w:r>
        <w:rPr>
          <w:rFonts w:ascii="Arial" w:hAnsi="Arial" w:cs="Arial"/>
        </w:rPr>
        <w:t>Répondez aux question en cochant la (ou les) case(s) correspondant à la (ou les) bonne(s) réponse(s).</w:t>
      </w:r>
    </w:p>
    <w:p w:rsidR="003D3BF0" w:rsidRDefault="003D3BF0">
      <w:pPr>
        <w:jc w:val="left"/>
        <w:rPr>
          <w:rFonts w:ascii="Arial" w:hAnsi="Arial" w:cs="Arial"/>
        </w:rPr>
      </w:pPr>
      <w:r>
        <w:rPr>
          <w:rFonts w:ascii="Arial" w:hAnsi="Arial" w:cs="Arial"/>
        </w:rPr>
        <w:t>Dans ce questionnaire à choix multiples il y a 1 ou 2 réponses exactes, donc à cocher, par question. Seules les réponses totalement exactes seront prises en compte.</w:t>
      </w:r>
    </w:p>
    <w:p w:rsidR="003D3BF0" w:rsidRDefault="003D3BF0">
      <w:pPr>
        <w:jc w:val="left"/>
        <w:rPr>
          <w:rFonts w:ascii="Arial" w:hAnsi="Arial" w:cs="Arial"/>
        </w:rPr>
      </w:pPr>
    </w:p>
    <w:p w:rsidR="003D3BF0" w:rsidRDefault="003D3BF0">
      <w:pPr>
        <w:spacing w:after="120"/>
        <w:jc w:val="left"/>
        <w:rPr>
          <w:rFonts w:ascii="Arial" w:hAnsi="Arial" w:cs="Arial"/>
          <w:b/>
          <w:bCs/>
        </w:rPr>
      </w:pPr>
      <w:r>
        <w:rPr>
          <w:rFonts w:ascii="Arial" w:hAnsi="Arial" w:cs="Arial"/>
          <w:b/>
          <w:bCs/>
        </w:rPr>
        <w:t>A – La règle du payant pour :</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est à l’avantage du moyen de transport</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est à l’avantage du donneur d’ordre</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ne s’applique qu’en transport routier</w:t>
      </w:r>
    </w:p>
    <w:p w:rsidR="003D3BF0" w:rsidRDefault="003D3BF0">
      <w:pPr>
        <w:tabs>
          <w:tab w:val="left" w:pos="709"/>
        </w:tabs>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ne s’applique qu’au transport national</w:t>
      </w:r>
    </w:p>
    <w:p w:rsidR="003D3BF0" w:rsidRDefault="003D3BF0">
      <w:pPr>
        <w:tabs>
          <w:tab w:val="left" w:pos="709"/>
        </w:tabs>
        <w:jc w:val="left"/>
        <w:rPr>
          <w:rFonts w:ascii="Arial" w:hAnsi="Arial" w:cs="Arial"/>
        </w:rPr>
      </w:pPr>
    </w:p>
    <w:p w:rsidR="003D3BF0" w:rsidRDefault="003D3BF0">
      <w:pPr>
        <w:spacing w:after="120"/>
        <w:jc w:val="left"/>
        <w:rPr>
          <w:rFonts w:ascii="Arial" w:hAnsi="Arial" w:cs="Arial"/>
          <w:b/>
          <w:bCs/>
        </w:rPr>
      </w:pPr>
      <w:r>
        <w:rPr>
          <w:rFonts w:ascii="Arial" w:hAnsi="Arial" w:cs="Arial"/>
          <w:b/>
          <w:bCs/>
        </w:rPr>
        <w:t>B – La règle du rapport poids volume :</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est à l’avantage du moyen de transport</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est à l’avantage du donneur d’ordre</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ne s’applique pas au transport conteneurisé</w:t>
      </w:r>
    </w:p>
    <w:p w:rsidR="003D3BF0" w:rsidRDefault="003D3BF0">
      <w:pPr>
        <w:tabs>
          <w:tab w:val="left" w:pos="709"/>
        </w:tabs>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ne s’applique que pour le transport de matières dangereuses</w:t>
      </w:r>
    </w:p>
    <w:p w:rsidR="003D3BF0" w:rsidRDefault="003D3BF0">
      <w:pPr>
        <w:tabs>
          <w:tab w:val="left" w:pos="709"/>
        </w:tabs>
        <w:jc w:val="left"/>
        <w:rPr>
          <w:rFonts w:ascii="Arial" w:hAnsi="Arial" w:cs="Arial"/>
        </w:rPr>
      </w:pPr>
    </w:p>
    <w:p w:rsidR="003D3BF0" w:rsidRDefault="003D3BF0">
      <w:pPr>
        <w:spacing w:after="120"/>
        <w:ind w:left="340" w:hanging="340"/>
        <w:jc w:val="left"/>
        <w:rPr>
          <w:rFonts w:ascii="Arial" w:hAnsi="Arial" w:cs="Arial"/>
          <w:b/>
          <w:bCs/>
        </w:rPr>
      </w:pPr>
      <w:r>
        <w:rPr>
          <w:rFonts w:ascii="Arial" w:hAnsi="Arial" w:cs="Arial"/>
          <w:b/>
          <w:bCs/>
        </w:rPr>
        <w:t xml:space="preserve">C – Un acheteur qui assume les risques du transport sans payer le transport principal a accepté un incoterm : </w:t>
      </w:r>
    </w:p>
    <w:p w:rsidR="003D3BF0" w:rsidRDefault="003D3BF0">
      <w:pPr>
        <w:tabs>
          <w:tab w:val="left" w:pos="709"/>
        </w:tabs>
        <w:spacing w:after="120"/>
        <w:ind w:left="426"/>
        <w:jc w:val="left"/>
        <w:rPr>
          <w:rFonts w:ascii="Arial" w:hAnsi="Arial" w:cs="Arial"/>
          <w:lang w:val="nl-NL"/>
        </w:rPr>
      </w:pPr>
      <w:r>
        <w:rPr>
          <w:rFonts w:ascii="Arial" w:hAnsi="Arial" w:cs="Arial"/>
        </w:rPr>
        <w:sym w:font="Wingdings 2" w:char="F0A3"/>
      </w:r>
      <w:r>
        <w:rPr>
          <w:rFonts w:ascii="Arial" w:hAnsi="Arial" w:cs="Arial"/>
          <w:lang w:val="nl-NL"/>
        </w:rPr>
        <w:t xml:space="preserve"> </w:t>
      </w:r>
      <w:r>
        <w:rPr>
          <w:rFonts w:ascii="Arial" w:hAnsi="Arial" w:cs="Arial"/>
          <w:lang w:val="nl-NL"/>
        </w:rPr>
        <w:tab/>
        <w:t>FCA</w:t>
      </w:r>
    </w:p>
    <w:p w:rsidR="003D3BF0" w:rsidRDefault="003D3BF0">
      <w:pPr>
        <w:tabs>
          <w:tab w:val="left" w:pos="709"/>
        </w:tabs>
        <w:spacing w:after="120"/>
        <w:ind w:left="426"/>
        <w:jc w:val="left"/>
        <w:rPr>
          <w:rFonts w:ascii="Arial" w:hAnsi="Arial" w:cs="Arial"/>
          <w:lang w:val="nl-NL"/>
        </w:rPr>
      </w:pPr>
      <w:r>
        <w:rPr>
          <w:rFonts w:ascii="Arial" w:hAnsi="Arial" w:cs="Arial"/>
        </w:rPr>
        <w:sym w:font="Wingdings 2" w:char="F0A3"/>
      </w:r>
      <w:r>
        <w:rPr>
          <w:rFonts w:ascii="Arial" w:hAnsi="Arial" w:cs="Arial"/>
          <w:lang w:val="nl-NL"/>
        </w:rPr>
        <w:t xml:space="preserve"> </w:t>
      </w:r>
      <w:r>
        <w:rPr>
          <w:rFonts w:ascii="Arial" w:hAnsi="Arial" w:cs="Arial"/>
          <w:lang w:val="nl-NL"/>
        </w:rPr>
        <w:tab/>
        <w:t>CPT</w:t>
      </w:r>
    </w:p>
    <w:p w:rsidR="003D3BF0" w:rsidRDefault="003D3BF0">
      <w:pPr>
        <w:tabs>
          <w:tab w:val="left" w:pos="709"/>
        </w:tabs>
        <w:spacing w:after="120"/>
        <w:ind w:left="426"/>
        <w:jc w:val="left"/>
        <w:rPr>
          <w:rFonts w:ascii="Arial" w:hAnsi="Arial" w:cs="Arial"/>
          <w:lang w:val="nl-NL"/>
        </w:rPr>
      </w:pPr>
      <w:r>
        <w:rPr>
          <w:rFonts w:ascii="Arial" w:hAnsi="Arial" w:cs="Arial"/>
        </w:rPr>
        <w:sym w:font="Wingdings 2" w:char="F0A3"/>
      </w:r>
      <w:r>
        <w:rPr>
          <w:rFonts w:ascii="Arial" w:hAnsi="Arial" w:cs="Arial"/>
          <w:lang w:val="nl-NL"/>
        </w:rPr>
        <w:t xml:space="preserve"> </w:t>
      </w:r>
      <w:r>
        <w:rPr>
          <w:rFonts w:ascii="Arial" w:hAnsi="Arial" w:cs="Arial"/>
          <w:lang w:val="nl-NL"/>
        </w:rPr>
        <w:tab/>
        <w:t>FOB</w:t>
      </w:r>
    </w:p>
    <w:p w:rsidR="003D3BF0" w:rsidRDefault="003D3BF0">
      <w:pPr>
        <w:tabs>
          <w:tab w:val="left" w:pos="709"/>
        </w:tabs>
        <w:ind w:left="426"/>
        <w:jc w:val="left"/>
        <w:rPr>
          <w:rFonts w:ascii="Arial" w:hAnsi="Arial" w:cs="Arial"/>
          <w:lang w:val="nl-NL"/>
        </w:rPr>
      </w:pPr>
      <w:r>
        <w:rPr>
          <w:rFonts w:ascii="Arial" w:hAnsi="Arial" w:cs="Arial"/>
        </w:rPr>
        <w:sym w:font="Wingdings 2" w:char="F0A3"/>
      </w:r>
      <w:r>
        <w:rPr>
          <w:rFonts w:ascii="Arial" w:hAnsi="Arial" w:cs="Arial"/>
          <w:lang w:val="nl-NL"/>
        </w:rPr>
        <w:t xml:space="preserve"> </w:t>
      </w:r>
      <w:r>
        <w:rPr>
          <w:rFonts w:ascii="Arial" w:hAnsi="Arial" w:cs="Arial"/>
          <w:lang w:val="nl-NL"/>
        </w:rPr>
        <w:tab/>
        <w:t>DAT</w:t>
      </w:r>
    </w:p>
    <w:p w:rsidR="003D3BF0" w:rsidRDefault="003D3BF0">
      <w:pPr>
        <w:tabs>
          <w:tab w:val="left" w:pos="709"/>
        </w:tabs>
        <w:jc w:val="left"/>
        <w:rPr>
          <w:rFonts w:ascii="Arial" w:hAnsi="Arial" w:cs="Arial"/>
          <w:lang w:val="nl-NL"/>
        </w:rPr>
      </w:pPr>
    </w:p>
    <w:p w:rsidR="003D3BF0" w:rsidRDefault="003D3BF0">
      <w:pPr>
        <w:spacing w:after="120"/>
        <w:ind w:left="340" w:hanging="340"/>
        <w:jc w:val="left"/>
        <w:rPr>
          <w:rFonts w:ascii="Arial" w:hAnsi="Arial" w:cs="Arial"/>
          <w:b/>
          <w:bCs/>
        </w:rPr>
      </w:pPr>
      <w:r>
        <w:rPr>
          <w:rFonts w:ascii="Arial" w:hAnsi="Arial" w:cs="Arial"/>
          <w:b/>
          <w:bCs/>
        </w:rPr>
        <w:t>D – Un vendeur français qui ne souhaite pas prendre en charge le transport principal choisira un incoterm :</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FOB Le Havre</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FCA Tunis</w:t>
      </w:r>
    </w:p>
    <w:p w:rsidR="003D3BF0" w:rsidRPr="00263A8E" w:rsidRDefault="003D3BF0">
      <w:pPr>
        <w:tabs>
          <w:tab w:val="left" w:pos="709"/>
        </w:tabs>
        <w:spacing w:after="120"/>
        <w:ind w:left="426"/>
        <w:jc w:val="left"/>
        <w:rPr>
          <w:rFonts w:ascii="Arial" w:hAnsi="Arial" w:cs="Arial"/>
        </w:rPr>
      </w:pPr>
      <w:r>
        <w:rPr>
          <w:rFonts w:ascii="Arial" w:hAnsi="Arial" w:cs="Arial"/>
        </w:rPr>
        <w:sym w:font="Wingdings 2" w:char="F0A3"/>
      </w:r>
      <w:r w:rsidRPr="00263A8E">
        <w:rPr>
          <w:rFonts w:ascii="Arial" w:hAnsi="Arial" w:cs="Arial"/>
        </w:rPr>
        <w:t xml:space="preserve"> </w:t>
      </w:r>
      <w:r w:rsidRPr="00263A8E">
        <w:rPr>
          <w:rFonts w:ascii="Arial" w:hAnsi="Arial" w:cs="Arial"/>
        </w:rPr>
        <w:tab/>
        <w:t>EXW Moscou</w:t>
      </w:r>
    </w:p>
    <w:p w:rsidR="003D3BF0" w:rsidRPr="00263A8E" w:rsidRDefault="003D3BF0">
      <w:pPr>
        <w:tabs>
          <w:tab w:val="left" w:pos="709"/>
        </w:tabs>
        <w:ind w:left="426"/>
        <w:jc w:val="left"/>
        <w:rPr>
          <w:rFonts w:ascii="Arial" w:hAnsi="Arial" w:cs="Arial"/>
        </w:rPr>
      </w:pPr>
      <w:r>
        <w:rPr>
          <w:rFonts w:ascii="Arial" w:hAnsi="Arial" w:cs="Arial"/>
        </w:rPr>
        <w:sym w:font="Wingdings 2" w:char="F0A3"/>
      </w:r>
      <w:r w:rsidRPr="00263A8E">
        <w:rPr>
          <w:rFonts w:ascii="Arial" w:hAnsi="Arial" w:cs="Arial"/>
        </w:rPr>
        <w:t xml:space="preserve"> </w:t>
      </w:r>
      <w:r w:rsidRPr="00263A8E">
        <w:rPr>
          <w:rFonts w:ascii="Arial" w:hAnsi="Arial" w:cs="Arial"/>
        </w:rPr>
        <w:tab/>
        <w:t>CPT Lyon</w:t>
      </w:r>
    </w:p>
    <w:p w:rsidR="003D3BF0" w:rsidRPr="00263A8E" w:rsidRDefault="003D3BF0">
      <w:pPr>
        <w:tabs>
          <w:tab w:val="left" w:pos="709"/>
        </w:tabs>
        <w:jc w:val="left"/>
        <w:rPr>
          <w:rFonts w:ascii="Arial" w:hAnsi="Arial" w:cs="Arial"/>
        </w:rPr>
      </w:pPr>
    </w:p>
    <w:p w:rsidR="003D3BF0" w:rsidRDefault="003D3BF0">
      <w:pPr>
        <w:spacing w:after="120"/>
        <w:ind w:left="284" w:hanging="284"/>
        <w:jc w:val="left"/>
        <w:rPr>
          <w:rFonts w:ascii="Arial" w:hAnsi="Arial" w:cs="Arial"/>
          <w:b/>
          <w:bCs/>
        </w:rPr>
      </w:pPr>
      <w:r>
        <w:rPr>
          <w:rFonts w:ascii="Arial" w:hAnsi="Arial" w:cs="Arial"/>
          <w:b/>
          <w:bCs/>
        </w:rPr>
        <w:t>E – La direction générale des douanes dépend :</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du ministère des transports</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du min</w:t>
      </w:r>
      <w:r w:rsidR="00263A8E">
        <w:rPr>
          <w:rFonts w:ascii="Arial" w:hAnsi="Arial" w:cs="Arial"/>
        </w:rPr>
        <w:t>istère du budget</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de l’OMC (Organisation Mondiale du Commerce)</w:t>
      </w:r>
    </w:p>
    <w:p w:rsidR="003D3BF0" w:rsidRDefault="003D3BF0">
      <w:pPr>
        <w:tabs>
          <w:tab w:val="left" w:pos="709"/>
        </w:tabs>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de la CCI (Chambre de Commerce Internationale)</w:t>
      </w:r>
    </w:p>
    <w:p w:rsidR="003D3BF0" w:rsidRDefault="003D3BF0">
      <w:pPr>
        <w:tabs>
          <w:tab w:val="left" w:pos="709"/>
        </w:tabs>
        <w:ind w:left="426"/>
        <w:jc w:val="left"/>
        <w:rPr>
          <w:rFonts w:ascii="Arial" w:hAnsi="Arial" w:cs="Arial"/>
        </w:rPr>
      </w:pPr>
    </w:p>
    <w:p w:rsidR="003D3BF0" w:rsidRDefault="003D3BF0">
      <w:pPr>
        <w:jc w:val="both"/>
        <w:rPr>
          <w:rFonts w:ascii="Arial" w:hAnsi="Arial" w:cs="Arial"/>
        </w:rPr>
      </w:pPr>
    </w:p>
    <w:p w:rsidR="003D3BF0" w:rsidRDefault="003D3BF0">
      <w:pPr>
        <w:rPr>
          <w:rFonts w:ascii="Arial" w:hAnsi="Arial" w:cs="Arial"/>
          <w:b/>
          <w:bCs/>
        </w:rPr>
      </w:pPr>
      <w:r>
        <w:rPr>
          <w:rFonts w:ascii="Arial" w:hAnsi="Arial" w:cs="Arial"/>
          <w:b/>
          <w:bCs/>
        </w:rPr>
        <w:br w:type="page"/>
      </w:r>
    </w:p>
    <w:p w:rsidR="003D3BF0" w:rsidRDefault="003D3BF0">
      <w:pPr>
        <w:spacing w:after="120"/>
        <w:ind w:left="284" w:hanging="284"/>
        <w:jc w:val="left"/>
        <w:rPr>
          <w:rFonts w:ascii="Arial" w:hAnsi="Arial" w:cs="Arial"/>
          <w:b/>
          <w:bCs/>
        </w:rPr>
      </w:pPr>
      <w:r>
        <w:rPr>
          <w:rFonts w:ascii="Arial" w:hAnsi="Arial" w:cs="Arial"/>
          <w:b/>
          <w:bCs/>
        </w:rPr>
        <w:t>F – Parmi toutes ces missions, cochez celle(s) qui ne relève(nt) pas de la douane :</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elle renseigne et aide les entreprises à exporter ou à importer</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elle perçoit les droits et taxes</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elle surveille les zones de pêche</w:t>
      </w:r>
    </w:p>
    <w:p w:rsidR="003D3BF0" w:rsidRDefault="003D3BF0">
      <w:pPr>
        <w:tabs>
          <w:tab w:val="left" w:pos="709"/>
        </w:tabs>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elle délivre les licences communautaires</w:t>
      </w:r>
    </w:p>
    <w:p w:rsidR="003D3BF0" w:rsidRDefault="003D3BF0">
      <w:pPr>
        <w:spacing w:after="120"/>
        <w:jc w:val="left"/>
        <w:rPr>
          <w:rFonts w:ascii="Arial" w:hAnsi="Arial" w:cs="Arial"/>
        </w:rPr>
      </w:pPr>
    </w:p>
    <w:p w:rsidR="003D3BF0" w:rsidRDefault="003D3BF0">
      <w:pPr>
        <w:spacing w:after="120"/>
        <w:ind w:left="284" w:hanging="284"/>
        <w:jc w:val="left"/>
        <w:rPr>
          <w:rFonts w:ascii="Arial" w:hAnsi="Arial" w:cs="Arial"/>
          <w:b/>
          <w:bCs/>
        </w:rPr>
      </w:pPr>
      <w:r>
        <w:rPr>
          <w:rFonts w:ascii="Arial" w:hAnsi="Arial" w:cs="Arial"/>
          <w:b/>
          <w:bCs/>
        </w:rPr>
        <w:t>G – Lors d’une importation, l’origine d’une marchandise :</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permet de déterminer les droits applicables sur le produit</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permet d’attribuer une dénomination tarifaire à une marchandise</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peut se justifier par la production d’un EUR1</w:t>
      </w:r>
    </w:p>
    <w:p w:rsidR="003D3BF0" w:rsidRDefault="003D3BF0">
      <w:pPr>
        <w:tabs>
          <w:tab w:val="left" w:pos="709"/>
        </w:tabs>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peut se justifier par un connaissement maritime</w:t>
      </w:r>
    </w:p>
    <w:p w:rsidR="003D3BF0" w:rsidRDefault="003D3BF0">
      <w:pPr>
        <w:spacing w:after="120"/>
        <w:jc w:val="left"/>
        <w:rPr>
          <w:rFonts w:ascii="Arial" w:hAnsi="Arial" w:cs="Arial"/>
        </w:rPr>
      </w:pPr>
    </w:p>
    <w:p w:rsidR="003D3BF0" w:rsidRDefault="003D3BF0">
      <w:pPr>
        <w:spacing w:after="120"/>
        <w:ind w:left="340" w:hanging="340"/>
        <w:jc w:val="left"/>
        <w:rPr>
          <w:rFonts w:ascii="Arial" w:hAnsi="Arial" w:cs="Arial"/>
          <w:b/>
          <w:bCs/>
        </w:rPr>
      </w:pPr>
      <w:r>
        <w:rPr>
          <w:rFonts w:ascii="Arial" w:hAnsi="Arial" w:cs="Arial"/>
          <w:b/>
          <w:bCs/>
        </w:rPr>
        <w:t>H – Vous vendez depuis Montpellier aux conditions suivantes : CPT New York pour un montant de 150 000 €. Les frais se décomposent ainsi : préacheminement routier : 150 € - Transport aérien : 500 € - Douane export 60 €. Cochez la valeur statistique.</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149 500 €</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149 850 €</w:t>
      </w:r>
    </w:p>
    <w:p w:rsidR="003D3BF0" w:rsidRDefault="003D3BF0">
      <w:pPr>
        <w:tabs>
          <w:tab w:val="left" w:pos="709"/>
        </w:tabs>
        <w:spacing w:after="120"/>
        <w:ind w:left="426"/>
        <w:jc w:val="left"/>
        <w:rPr>
          <w:rFonts w:ascii="Arial" w:hAnsi="Arial" w:cs="Arial"/>
        </w:rPr>
      </w:pPr>
      <w:r>
        <w:rPr>
          <w:rFonts w:ascii="Arial" w:hAnsi="Arial" w:cs="Arial"/>
        </w:rPr>
        <w:sym w:font="Wingdings 2" w:char="F0A3"/>
      </w:r>
      <w:r>
        <w:rPr>
          <w:rFonts w:ascii="Arial" w:hAnsi="Arial" w:cs="Arial"/>
        </w:rPr>
        <w:t xml:space="preserve"> </w:t>
      </w:r>
      <w:r>
        <w:rPr>
          <w:rFonts w:ascii="Arial" w:hAnsi="Arial" w:cs="Arial"/>
        </w:rPr>
        <w:tab/>
        <w:t>150 500 €</w:t>
      </w:r>
    </w:p>
    <w:p w:rsidR="003D3BF0" w:rsidRDefault="003D3BF0">
      <w:pPr>
        <w:numPr>
          <w:ilvl w:val="0"/>
          <w:numId w:val="18"/>
        </w:numPr>
        <w:tabs>
          <w:tab w:val="left" w:pos="709"/>
        </w:tabs>
        <w:jc w:val="left"/>
        <w:rPr>
          <w:rFonts w:ascii="Arial" w:hAnsi="Arial" w:cs="Arial"/>
        </w:rPr>
      </w:pPr>
      <w:r>
        <w:rPr>
          <w:rFonts w:ascii="Arial" w:hAnsi="Arial" w:cs="Arial"/>
        </w:rPr>
        <w:t>150 650 €</w:t>
      </w:r>
    </w:p>
    <w:p w:rsidR="003D3BF0" w:rsidRDefault="003D3BF0">
      <w:pPr>
        <w:tabs>
          <w:tab w:val="left" w:pos="709"/>
        </w:tabs>
        <w:ind w:left="426"/>
        <w:jc w:val="left"/>
        <w:rPr>
          <w:rFonts w:ascii="Arial" w:hAnsi="Arial" w:cs="Arial"/>
        </w:rPr>
      </w:pPr>
    </w:p>
    <w:p w:rsidR="003D3BF0" w:rsidRDefault="003D3BF0">
      <w:pPr>
        <w:spacing w:after="120"/>
        <w:ind w:left="340" w:hanging="340"/>
        <w:jc w:val="left"/>
        <w:rPr>
          <w:rFonts w:ascii="Arial" w:hAnsi="Arial" w:cs="Arial"/>
          <w:b/>
          <w:bCs/>
        </w:rPr>
      </w:pPr>
      <w:r>
        <w:rPr>
          <w:rFonts w:ascii="Arial" w:hAnsi="Arial" w:cs="Arial"/>
          <w:b/>
          <w:bCs/>
        </w:rPr>
        <w:t xml:space="preserve">I – Vous achetez FOB Sao Paulo à destination de vos locaux à Montpellier. Montant de la facture 580 000 €. Les frais sont les suivants : transport maritime Sao-Paulo/Anvers : 2 800 € - Manutention portuaire à Anvers : 120 € - Acheminement routier Anvers/Montpellier : 1 000 € dont 10 % en Belgique. </w:t>
      </w:r>
    </w:p>
    <w:p w:rsidR="003D3BF0" w:rsidRDefault="003D3BF0">
      <w:pPr>
        <w:spacing w:after="120"/>
        <w:ind w:left="284"/>
        <w:jc w:val="left"/>
        <w:rPr>
          <w:rFonts w:ascii="Arial" w:hAnsi="Arial" w:cs="Arial"/>
          <w:b/>
          <w:bCs/>
        </w:rPr>
      </w:pPr>
      <w:r>
        <w:rPr>
          <w:rFonts w:ascii="Arial" w:hAnsi="Arial" w:cs="Arial"/>
          <w:b/>
          <w:bCs/>
        </w:rPr>
        <w:t>Cochez la valeur douane</w:t>
      </w:r>
      <w:r>
        <w:rPr>
          <w:rFonts w:ascii="Arial" w:hAnsi="Arial" w:cs="Arial"/>
          <w:b/>
          <w:bCs/>
        </w:rPr>
        <w:tab/>
      </w:r>
      <w:r>
        <w:rPr>
          <w:rFonts w:ascii="Arial" w:hAnsi="Arial" w:cs="Arial"/>
          <w:b/>
          <w:bCs/>
        </w:rPr>
        <w:tab/>
      </w:r>
      <w:r>
        <w:rPr>
          <w:rFonts w:ascii="Arial" w:hAnsi="Arial" w:cs="Arial"/>
          <w:b/>
          <w:bCs/>
        </w:rPr>
        <w:tab/>
        <w:t>Cochez la valeur statistique</w:t>
      </w:r>
    </w:p>
    <w:p w:rsidR="003D3BF0" w:rsidRDefault="003D3BF0">
      <w:pPr>
        <w:tabs>
          <w:tab w:val="left" w:pos="709"/>
        </w:tabs>
        <w:spacing w:after="120"/>
        <w:ind w:left="426"/>
        <w:jc w:val="left"/>
        <w:rPr>
          <w:rFonts w:ascii="Arial" w:hAnsi="Arial" w:cs="Arial"/>
        </w:rPr>
      </w:pPr>
      <w:r>
        <w:rPr>
          <w:rFonts w:ascii="Arial" w:hAnsi="Arial" w:cs="Arial"/>
        </w:rPr>
        <w:tab/>
      </w:r>
      <w:r>
        <w:rPr>
          <w:rFonts w:ascii="Arial" w:hAnsi="Arial" w:cs="Arial"/>
        </w:rPr>
        <w:sym w:font="Wingdings 2" w:char="F0A3"/>
      </w:r>
      <w:r>
        <w:rPr>
          <w:rFonts w:ascii="Arial" w:hAnsi="Arial" w:cs="Arial"/>
        </w:rPr>
        <w:t xml:space="preserve">  577 200 €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sym w:font="Wingdings 2" w:char="F0A3"/>
      </w:r>
      <w:r>
        <w:rPr>
          <w:rFonts w:ascii="Arial" w:hAnsi="Arial" w:cs="Arial"/>
        </w:rPr>
        <w:t xml:space="preserve">  577 200 €</w:t>
      </w:r>
    </w:p>
    <w:p w:rsidR="003D3BF0" w:rsidRDefault="003D3BF0">
      <w:pPr>
        <w:tabs>
          <w:tab w:val="left" w:pos="709"/>
        </w:tabs>
        <w:spacing w:after="120"/>
        <w:ind w:left="426"/>
        <w:jc w:val="left"/>
        <w:rPr>
          <w:rFonts w:ascii="Arial" w:hAnsi="Arial" w:cs="Arial"/>
        </w:rPr>
      </w:pPr>
      <w:r>
        <w:rPr>
          <w:rFonts w:ascii="Arial" w:hAnsi="Arial" w:cs="Arial"/>
        </w:rPr>
        <w:tab/>
      </w:r>
      <w:r>
        <w:rPr>
          <w:rFonts w:ascii="Arial" w:hAnsi="Arial" w:cs="Arial"/>
        </w:rPr>
        <w:sym w:font="Wingdings 2" w:char="F0A3"/>
      </w:r>
      <w:r>
        <w:rPr>
          <w:rFonts w:ascii="Arial" w:hAnsi="Arial" w:cs="Arial"/>
        </w:rPr>
        <w:t xml:space="preserve">  580 000 €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sym w:font="Wingdings 2" w:char="F0A3"/>
      </w:r>
      <w:r>
        <w:rPr>
          <w:rFonts w:ascii="Arial" w:hAnsi="Arial" w:cs="Arial"/>
        </w:rPr>
        <w:t xml:space="preserve">  582 900 €</w:t>
      </w:r>
    </w:p>
    <w:p w:rsidR="003D3BF0" w:rsidRDefault="003D3BF0">
      <w:pPr>
        <w:tabs>
          <w:tab w:val="left" w:pos="709"/>
        </w:tabs>
        <w:spacing w:after="120"/>
        <w:ind w:left="426"/>
        <w:jc w:val="left"/>
        <w:rPr>
          <w:rFonts w:ascii="Arial" w:hAnsi="Arial" w:cs="Arial"/>
        </w:rPr>
      </w:pPr>
      <w:r>
        <w:rPr>
          <w:rFonts w:ascii="Arial" w:hAnsi="Arial" w:cs="Arial"/>
        </w:rPr>
        <w:tab/>
      </w:r>
      <w:r>
        <w:rPr>
          <w:rFonts w:ascii="Arial" w:hAnsi="Arial" w:cs="Arial"/>
        </w:rPr>
        <w:sym w:font="Wingdings 2" w:char="F0A3"/>
      </w:r>
      <w:r>
        <w:rPr>
          <w:rFonts w:ascii="Arial" w:hAnsi="Arial" w:cs="Arial"/>
        </w:rPr>
        <w:t xml:space="preserve">  580 900 €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sym w:font="Wingdings 2" w:char="F0A3"/>
      </w:r>
      <w:r>
        <w:rPr>
          <w:rFonts w:ascii="Arial" w:hAnsi="Arial" w:cs="Arial"/>
        </w:rPr>
        <w:t xml:space="preserve">  582 920 €</w:t>
      </w:r>
    </w:p>
    <w:p w:rsidR="003D3BF0" w:rsidRDefault="003D3BF0">
      <w:pPr>
        <w:tabs>
          <w:tab w:val="left" w:pos="709"/>
        </w:tabs>
        <w:spacing w:after="120"/>
        <w:ind w:left="425"/>
        <w:jc w:val="left"/>
        <w:rPr>
          <w:rFonts w:ascii="Arial" w:hAnsi="Arial" w:cs="Arial"/>
        </w:rPr>
      </w:pPr>
      <w:r>
        <w:rPr>
          <w:rFonts w:ascii="Arial" w:hAnsi="Arial" w:cs="Arial"/>
        </w:rPr>
        <w:tab/>
      </w:r>
      <w:r>
        <w:rPr>
          <w:rFonts w:ascii="Arial" w:hAnsi="Arial" w:cs="Arial"/>
        </w:rPr>
        <w:sym w:font="Wingdings 2" w:char="F0A3"/>
      </w:r>
      <w:r>
        <w:rPr>
          <w:rFonts w:ascii="Arial" w:hAnsi="Arial" w:cs="Arial"/>
        </w:rPr>
        <w:t xml:space="preserve">  582 800 €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sym w:font="Wingdings 2" w:char="F0A3"/>
      </w:r>
      <w:r>
        <w:rPr>
          <w:rFonts w:ascii="Arial" w:hAnsi="Arial" w:cs="Arial"/>
        </w:rPr>
        <w:t xml:space="preserve">  583 020 €</w:t>
      </w:r>
    </w:p>
    <w:p w:rsidR="003D3BF0" w:rsidRDefault="003D3BF0">
      <w:pPr>
        <w:tabs>
          <w:tab w:val="left" w:pos="709"/>
        </w:tabs>
        <w:ind w:left="426"/>
        <w:jc w:val="left"/>
        <w:rPr>
          <w:rFonts w:ascii="Arial" w:hAnsi="Arial" w:cs="Arial"/>
        </w:rPr>
      </w:pPr>
      <w:r>
        <w:rPr>
          <w:rFonts w:ascii="Arial" w:hAnsi="Arial" w:cs="Arial"/>
        </w:rPr>
        <w:tab/>
      </w:r>
      <w:r>
        <w:rPr>
          <w:rFonts w:ascii="Arial" w:hAnsi="Arial" w:cs="Arial"/>
        </w:rPr>
        <w:sym w:font="Wingdings 2" w:char="F0A3"/>
      </w:r>
      <w:r>
        <w:rPr>
          <w:rFonts w:ascii="Arial" w:hAnsi="Arial" w:cs="Arial"/>
        </w:rPr>
        <w:t xml:space="preserve">  582 920 €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sym w:font="Wingdings 2" w:char="F0A3"/>
      </w:r>
      <w:r>
        <w:rPr>
          <w:rFonts w:ascii="Arial" w:hAnsi="Arial" w:cs="Arial"/>
        </w:rPr>
        <w:t xml:space="preserve">  583 920 €</w:t>
      </w:r>
    </w:p>
    <w:p w:rsidR="003D3BF0" w:rsidRDefault="003D3BF0">
      <w:pPr>
        <w:rPr>
          <w:rFonts w:ascii="Times New Roman" w:hAnsi="Times New Roman" w:cs="Times New Roman"/>
        </w:rPr>
      </w:pPr>
      <w:r>
        <w:rPr>
          <w:rFonts w:ascii="Times New Roman" w:hAnsi="Times New Roman" w:cs="Times New Roman"/>
        </w:rPr>
        <w:br w:type="page"/>
      </w:r>
    </w:p>
    <w:p w:rsidR="003D3BF0" w:rsidRDefault="003D3BF0">
      <w:pPr>
        <w:tabs>
          <w:tab w:val="left" w:pos="709"/>
        </w:tabs>
        <w:ind w:left="426"/>
        <w:jc w:val="left"/>
        <w:rPr>
          <w:rFonts w:ascii="Times New Roman" w:hAnsi="Times New Roman" w:cs="Times New Roman"/>
        </w:rPr>
      </w:pPr>
    </w:p>
    <w:p w:rsidR="003D3BF0" w:rsidRDefault="009B6C0B">
      <w:pPr>
        <w:pStyle w:val="Titre4"/>
        <w:rPr>
          <w:rFonts w:ascii="Times New Roman" w:hAnsi="Times New Roman" w:cs="Times New Roman"/>
        </w:rPr>
      </w:pPr>
      <w:r>
        <w:rPr>
          <w:noProof/>
        </w:rPr>
        <w:pict>
          <v:shape id="_x0000_s1070" type="#_x0000_t172" style="position:absolute;margin-left:-23.55pt;margin-top:-19.8pt;width:61.5pt;height:51pt;z-index:-19;mso-wrap-edited:f" wrapcoords="21073 0 8429 6988 0 11753 -263 14294 0 20965 1317 20965 2898 20329 20810 10165 21600 8259 21863 5718 21863 0 21073 0" fillcolor="black">
            <v:shadow color="#868686"/>
            <v:textpath style="font-family:&quot;Arial Black&quot;;v-text-kern:t" trim="t" fitpath="t" string="TEST 4"/>
            <w10:wrap type="tight"/>
          </v:shape>
        </w:pict>
      </w:r>
    </w:p>
    <w:p w:rsidR="003D3BF0" w:rsidRDefault="003D3BF0">
      <w:pPr>
        <w:pStyle w:val="Titre4"/>
        <w:spacing w:before="0" w:beforeAutospacing="0" w:after="80" w:afterAutospacing="0"/>
        <w:jc w:val="both"/>
        <w:rPr>
          <w:rFonts w:ascii="Arial" w:hAnsi="Arial" w:cs="Arial"/>
          <w:b w:val="0"/>
          <w:bCs w:val="0"/>
          <w:sz w:val="22"/>
          <w:szCs w:val="22"/>
        </w:rPr>
      </w:pPr>
      <w:r>
        <w:rPr>
          <w:rFonts w:ascii="Arial" w:hAnsi="Arial" w:cs="Arial"/>
          <w:b w:val="0"/>
          <w:bCs w:val="0"/>
          <w:sz w:val="22"/>
          <w:szCs w:val="22"/>
        </w:rPr>
        <w:t>L’Occitane de Fret utilise un porteur 19 tonnes pour réaliser, trois fois par semaine, une tournée de livraison et de chargement dans le département de l’Hérault.</w:t>
      </w:r>
    </w:p>
    <w:p w:rsidR="003D3BF0" w:rsidRDefault="003D3BF0">
      <w:pPr>
        <w:pStyle w:val="Titre4"/>
        <w:spacing w:before="0" w:beforeAutospacing="0" w:after="80" w:afterAutospacing="0"/>
        <w:jc w:val="both"/>
        <w:rPr>
          <w:rFonts w:ascii="Arial" w:hAnsi="Arial" w:cs="Arial"/>
          <w:b w:val="0"/>
          <w:bCs w:val="0"/>
          <w:sz w:val="22"/>
          <w:szCs w:val="22"/>
        </w:rPr>
      </w:pPr>
      <w:r>
        <w:rPr>
          <w:rFonts w:ascii="Arial" w:hAnsi="Arial" w:cs="Arial"/>
          <w:b w:val="0"/>
          <w:bCs w:val="0"/>
          <w:sz w:val="22"/>
          <w:szCs w:val="22"/>
        </w:rPr>
        <w:t>Cette tournée varie peu et celle du mercredi 1</w:t>
      </w:r>
      <w:r>
        <w:rPr>
          <w:rFonts w:ascii="Arial" w:hAnsi="Arial" w:cs="Arial"/>
          <w:b w:val="0"/>
          <w:bCs w:val="0"/>
          <w:sz w:val="22"/>
          <w:szCs w:val="22"/>
          <w:vertAlign w:val="superscript"/>
        </w:rPr>
        <w:t>er</w:t>
      </w:r>
      <w:r>
        <w:rPr>
          <w:rFonts w:ascii="Arial" w:hAnsi="Arial" w:cs="Arial"/>
          <w:b w:val="0"/>
          <w:bCs w:val="0"/>
          <w:sz w:val="22"/>
          <w:szCs w:val="22"/>
        </w:rPr>
        <w:t xml:space="preserve"> juin 2011, donnée dans le document 3, peut être considérée comme une référence.</w:t>
      </w:r>
    </w:p>
    <w:p w:rsidR="003D3BF0" w:rsidRDefault="003D3BF0">
      <w:pPr>
        <w:pStyle w:val="Titre4"/>
        <w:spacing w:before="0" w:beforeAutospacing="0" w:after="80" w:afterAutospacing="0"/>
        <w:jc w:val="both"/>
        <w:rPr>
          <w:rFonts w:ascii="Arial" w:hAnsi="Arial" w:cs="Arial"/>
          <w:b w:val="0"/>
          <w:bCs w:val="0"/>
          <w:sz w:val="22"/>
          <w:szCs w:val="22"/>
        </w:rPr>
      </w:pPr>
    </w:p>
    <w:p w:rsidR="003D3BF0" w:rsidRDefault="009B6C0B">
      <w:pPr>
        <w:pStyle w:val="Titre4"/>
        <w:spacing w:before="0" w:beforeAutospacing="0" w:after="0" w:afterAutospacing="0"/>
        <w:jc w:val="center"/>
        <w:rPr>
          <w:rFonts w:ascii="Arial" w:hAnsi="Arial" w:cs="Arial"/>
          <w:sz w:val="22"/>
          <w:szCs w:val="22"/>
        </w:rPr>
      </w:pPr>
      <w:r>
        <w:rPr>
          <w:noProof/>
        </w:rPr>
        <w:pict>
          <v:shape id="_x0000_s1071" type="#_x0000_t75" style="position:absolute;left:0;text-align:left;margin-left:210.4pt;margin-top:50.7pt;width:61.5pt;height:37.5pt;z-index:23;visibility:visible">
            <v:imagedata r:id="rId8" o:title="" croptop="6096f" cropleft="2193f" cropright="2862f"/>
          </v:shape>
        </w:pict>
      </w:r>
      <w:r>
        <w:rPr>
          <w:noProof/>
        </w:rPr>
        <w:pict>
          <v:shape id="_x0000_s1072" type="#_x0000_t75" style="position:absolute;left:0;text-align:left;margin-left:-27.45pt;margin-top:17.55pt;width:508.5pt;height:533.25pt;z-index:6">
            <v:imagedata r:id="rId10" o:title=""/>
            <w10:wrap type="square"/>
          </v:shape>
        </w:pict>
      </w:r>
      <w:r w:rsidR="003D3BF0">
        <w:rPr>
          <w:rFonts w:ascii="Arial" w:hAnsi="Arial" w:cs="Arial"/>
          <w:sz w:val="22"/>
          <w:szCs w:val="22"/>
        </w:rPr>
        <w:t>Document 3 : Feuille de service et de route</w:t>
      </w:r>
    </w:p>
    <w:p w:rsidR="003D3BF0" w:rsidRDefault="003D3BF0">
      <w:pPr>
        <w:pStyle w:val="Titre4"/>
        <w:jc w:val="both"/>
        <w:rPr>
          <w:rFonts w:ascii="Arial" w:hAnsi="Arial" w:cs="Arial"/>
          <w:b w:val="0"/>
          <w:bCs w:val="0"/>
          <w:sz w:val="22"/>
          <w:szCs w:val="22"/>
        </w:rPr>
      </w:pPr>
      <w:r>
        <w:rPr>
          <w:rFonts w:ascii="Arial" w:hAnsi="Arial" w:cs="Arial"/>
          <w:b w:val="0"/>
          <w:bCs w:val="0"/>
          <w:sz w:val="22"/>
          <w:szCs w:val="22"/>
        </w:rPr>
        <w:t>Le calcul des différents termes du coût de revient du véhicule utilisé donne les résultats consignés dans le document 4.</w:t>
      </w:r>
    </w:p>
    <w:p w:rsidR="003D3BF0" w:rsidRDefault="003D3BF0">
      <w:pPr>
        <w:pStyle w:val="Titre4"/>
        <w:spacing w:before="0" w:beforeAutospacing="0" w:after="40" w:afterAutospacing="0"/>
        <w:jc w:val="center"/>
        <w:rPr>
          <w:rFonts w:ascii="Arial" w:hAnsi="Arial" w:cs="Arial"/>
          <w:sz w:val="22"/>
          <w:szCs w:val="22"/>
        </w:rPr>
      </w:pPr>
      <w:r>
        <w:rPr>
          <w:rFonts w:ascii="Arial" w:hAnsi="Arial" w:cs="Arial"/>
          <w:sz w:val="22"/>
          <w:szCs w:val="22"/>
        </w:rPr>
        <w:t>Document 4 : Coût de revient d’un porteur 19 tonnes de PTAC</w:t>
      </w:r>
    </w:p>
    <w:p w:rsidR="003D3BF0" w:rsidRDefault="003D3BF0">
      <w:pPr>
        <w:jc w:val="left"/>
        <w:rPr>
          <w:rFonts w:ascii="Times New Roman" w:hAnsi="Times New Roman" w:cs="Times New Roman"/>
        </w:rPr>
      </w:pPr>
    </w:p>
    <w:p w:rsidR="003D3BF0" w:rsidRDefault="003D3BF0">
      <w:pPr>
        <w:jc w:val="left"/>
        <w:rPr>
          <w:rFonts w:ascii="Arial" w:hAnsi="Arial" w:cs="Arial"/>
          <w:lang w:eastAsia="fr-FR"/>
        </w:rPr>
      </w:pPr>
      <w:r>
        <w:rPr>
          <w:rFonts w:ascii="Arial" w:hAnsi="Arial" w:cs="Arial"/>
          <w:u w:val="single"/>
          <w:lang w:eastAsia="fr-FR"/>
        </w:rPr>
        <w:t>Remarque concernant la durée d’affectation du véhicule</w:t>
      </w:r>
      <w:r>
        <w:rPr>
          <w:rFonts w:ascii="Arial" w:hAnsi="Arial" w:cs="Arial"/>
          <w:lang w:eastAsia="fr-FR"/>
        </w:rPr>
        <w:t> :</w:t>
      </w:r>
    </w:p>
    <w:p w:rsidR="003D3BF0" w:rsidRDefault="003D3BF0">
      <w:pPr>
        <w:jc w:val="both"/>
        <w:rPr>
          <w:rFonts w:ascii="Arial" w:hAnsi="Arial" w:cs="Arial"/>
          <w:lang w:eastAsia="fr-FR"/>
        </w:rPr>
      </w:pPr>
      <w:r>
        <w:rPr>
          <w:rFonts w:ascii="Arial" w:hAnsi="Arial" w:cs="Arial"/>
          <w:sz w:val="8"/>
          <w:szCs w:val="8"/>
          <w:lang w:eastAsia="fr-FR"/>
        </w:rPr>
        <w:br/>
      </w:r>
      <w:r>
        <w:rPr>
          <w:rFonts w:ascii="Arial" w:hAnsi="Arial" w:cs="Arial"/>
          <w:lang w:eastAsia="fr-FR"/>
        </w:rPr>
        <w:t>Le nombre de jours et/ou de fractions de journées à imputer pour le calcul d’un parcours ou d’une rotation est fonction du temps de mobilisation du véhicule pour l’effectuer mais aussi de ses possibilités de réemploi compte tenu de l’heure de fin de déchargement.</w:t>
      </w:r>
    </w:p>
    <w:p w:rsidR="003D3BF0" w:rsidRDefault="003D3BF0">
      <w:pPr>
        <w:jc w:val="left"/>
        <w:rPr>
          <w:rFonts w:ascii="Times New Roman" w:hAnsi="Times New Roman" w:cs="Times New Roman"/>
        </w:rPr>
      </w:pPr>
    </w:p>
    <w:p w:rsidR="003D3BF0" w:rsidRDefault="003D3BF0">
      <w:pPr>
        <w:jc w:val="left"/>
        <w:rPr>
          <w:rFonts w:ascii="Times New Roman" w:hAnsi="Times New Roman" w:cs="Times New Roman"/>
        </w:rPr>
      </w:pPr>
    </w:p>
    <w:p w:rsidR="003D3BF0" w:rsidRDefault="003D3BF0">
      <w:pPr>
        <w:jc w:val="left"/>
        <w:rPr>
          <w:rFonts w:ascii="Arial" w:hAnsi="Arial" w:cs="Arial"/>
          <w:b/>
          <w:bCs/>
          <w:i/>
          <w:iCs/>
          <w:lang w:eastAsia="fr-FR"/>
        </w:rPr>
      </w:pPr>
      <w:r>
        <w:rPr>
          <w:rFonts w:ascii="Arial" w:hAnsi="Arial" w:cs="Arial"/>
          <w:b/>
          <w:bCs/>
          <w:i/>
          <w:iCs/>
          <w:lang w:eastAsia="fr-FR"/>
        </w:rPr>
        <w:t>Travail à faire :</w:t>
      </w:r>
    </w:p>
    <w:p w:rsidR="003D3BF0" w:rsidRDefault="003D3BF0">
      <w:pPr>
        <w:jc w:val="left"/>
        <w:rPr>
          <w:rFonts w:ascii="Arial" w:hAnsi="Arial" w:cs="Arial"/>
          <w:lang w:eastAsia="fr-FR"/>
        </w:rPr>
      </w:pPr>
    </w:p>
    <w:p w:rsidR="003D3BF0" w:rsidRDefault="003D3BF0" w:rsidP="004B2594">
      <w:pPr>
        <w:pStyle w:val="Paragraphedeliste"/>
        <w:numPr>
          <w:ilvl w:val="0"/>
          <w:numId w:val="2"/>
        </w:numPr>
        <w:spacing w:after="120"/>
        <w:ind w:hanging="294"/>
        <w:jc w:val="both"/>
        <w:rPr>
          <w:rFonts w:ascii="Arial" w:hAnsi="Arial" w:cs="Arial"/>
          <w:lang w:eastAsia="fr-FR"/>
        </w:rPr>
      </w:pPr>
      <w:bookmarkStart w:id="0" w:name="_GoBack"/>
      <w:bookmarkEnd w:id="0"/>
      <w:r>
        <w:rPr>
          <w:rFonts w:ascii="Arial" w:hAnsi="Arial" w:cs="Arial"/>
          <w:lang w:eastAsia="fr-FR"/>
        </w:rPr>
        <w:t>Indiquez la façon dont a été calculée la vitesse moyenne.</w:t>
      </w:r>
    </w:p>
    <w:p w:rsidR="003D3BF0" w:rsidRDefault="003D3BF0">
      <w:pPr>
        <w:pStyle w:val="Paragraphedeliste"/>
        <w:numPr>
          <w:ilvl w:val="0"/>
          <w:numId w:val="2"/>
        </w:numPr>
        <w:spacing w:after="120"/>
        <w:ind w:left="714" w:hanging="357"/>
        <w:jc w:val="both"/>
        <w:rPr>
          <w:rFonts w:ascii="Arial" w:hAnsi="Arial" w:cs="Arial"/>
          <w:lang w:eastAsia="fr-FR"/>
        </w:rPr>
      </w:pPr>
      <w:r>
        <w:rPr>
          <w:rFonts w:ascii="Arial" w:hAnsi="Arial" w:cs="Arial"/>
          <w:lang w:eastAsia="fr-FR"/>
        </w:rPr>
        <w:t>Donnez la raison pour laquelle le cumul des temps de conduite est de 1 h 10 à la ligne 17.</w:t>
      </w:r>
    </w:p>
    <w:p w:rsidR="003D3BF0" w:rsidRDefault="003D3BF0">
      <w:pPr>
        <w:pStyle w:val="Paragraphedeliste"/>
        <w:numPr>
          <w:ilvl w:val="0"/>
          <w:numId w:val="2"/>
        </w:numPr>
        <w:spacing w:after="120"/>
        <w:ind w:left="714" w:hanging="357"/>
        <w:jc w:val="both"/>
        <w:rPr>
          <w:rFonts w:ascii="Arial" w:hAnsi="Arial" w:cs="Arial"/>
          <w:lang w:eastAsia="fr-FR"/>
        </w:rPr>
      </w:pPr>
      <w:r>
        <w:rPr>
          <w:rFonts w:ascii="Arial" w:hAnsi="Arial" w:cs="Arial"/>
          <w:lang w:eastAsia="fr-FR"/>
        </w:rPr>
        <w:t>Donnez l’amplitude de travail du conducteur.</w:t>
      </w:r>
    </w:p>
    <w:p w:rsidR="003D3BF0" w:rsidRDefault="003D3BF0">
      <w:pPr>
        <w:pStyle w:val="Paragraphedeliste"/>
        <w:numPr>
          <w:ilvl w:val="0"/>
          <w:numId w:val="2"/>
        </w:numPr>
        <w:spacing w:after="120"/>
        <w:ind w:left="714" w:hanging="357"/>
        <w:jc w:val="both"/>
        <w:rPr>
          <w:rFonts w:ascii="Arial" w:hAnsi="Arial" w:cs="Arial"/>
          <w:lang w:eastAsia="fr-FR"/>
        </w:rPr>
      </w:pPr>
      <w:r>
        <w:rPr>
          <w:rFonts w:ascii="Arial" w:hAnsi="Arial" w:cs="Arial"/>
          <w:lang w:eastAsia="fr-FR"/>
        </w:rPr>
        <w:t>Calculez le coût de revient de cette tournée type et présentez les calculs sur votre copie.</w:t>
      </w:r>
    </w:p>
    <w:p w:rsidR="003D3BF0" w:rsidRDefault="003D3BF0">
      <w:pPr>
        <w:pStyle w:val="Paragraphedeliste"/>
        <w:numPr>
          <w:ilvl w:val="0"/>
          <w:numId w:val="2"/>
        </w:numPr>
        <w:spacing w:after="120"/>
        <w:ind w:left="714" w:hanging="357"/>
        <w:jc w:val="both"/>
        <w:rPr>
          <w:rFonts w:ascii="Arial" w:hAnsi="Arial" w:cs="Arial"/>
          <w:lang w:eastAsia="fr-FR"/>
        </w:rPr>
      </w:pPr>
      <w:r>
        <w:rPr>
          <w:rFonts w:ascii="Arial" w:hAnsi="Arial" w:cs="Arial"/>
          <w:lang w:eastAsia="fr-FR"/>
        </w:rPr>
        <w:t>Listez les documents qui doivent se trouver à bord du véhicule en complétant le tableau de l’annexe 3.</w:t>
      </w:r>
    </w:p>
    <w:tbl>
      <w:tblPr>
        <w:tblpPr w:leftFromText="141" w:rightFromText="141" w:vertAnchor="page" w:horzAnchor="margin" w:tblpXSpec="center" w:tblpY="2581"/>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3827"/>
      </w:tblGrid>
      <w:tr w:rsidR="003D3BF0" w:rsidRPr="009B6C0B">
        <w:trPr>
          <w:jc w:val="center"/>
        </w:trPr>
        <w:tc>
          <w:tcPr>
            <w:tcW w:w="5245" w:type="dxa"/>
            <w:vAlign w:val="center"/>
          </w:tcPr>
          <w:p w:rsidR="003D3BF0" w:rsidRPr="009B6C0B" w:rsidRDefault="003D3BF0" w:rsidP="00263A8E">
            <w:pPr>
              <w:spacing w:beforeLines="60" w:before="144" w:afterLines="60" w:after="144"/>
              <w:rPr>
                <w:rFonts w:ascii="Arial" w:hAnsi="Arial" w:cs="Arial"/>
              </w:rPr>
            </w:pPr>
            <w:r w:rsidRPr="009B6C0B">
              <w:rPr>
                <w:rFonts w:ascii="Arial" w:hAnsi="Arial" w:cs="Arial"/>
              </w:rPr>
              <w:t>Terme kilométrique (1 km parcouru)</w:t>
            </w:r>
          </w:p>
        </w:tc>
        <w:tc>
          <w:tcPr>
            <w:tcW w:w="3827" w:type="dxa"/>
            <w:vAlign w:val="center"/>
          </w:tcPr>
          <w:p w:rsidR="003D3BF0" w:rsidRPr="009B6C0B" w:rsidRDefault="003D3BF0">
            <w:pPr>
              <w:spacing w:before="60" w:after="60"/>
              <w:rPr>
                <w:rFonts w:ascii="Arial" w:hAnsi="Arial" w:cs="Arial"/>
                <w:b/>
                <w:bCs/>
              </w:rPr>
            </w:pPr>
            <w:r w:rsidRPr="009B6C0B">
              <w:rPr>
                <w:rFonts w:ascii="Arial" w:hAnsi="Arial" w:cs="Arial"/>
                <w:b/>
                <w:bCs/>
              </w:rPr>
              <w:t>0,372 €</w:t>
            </w:r>
          </w:p>
          <w:p w:rsidR="003D3BF0" w:rsidRPr="009B6C0B" w:rsidRDefault="003D3BF0">
            <w:pPr>
              <w:spacing w:before="60" w:after="60"/>
              <w:rPr>
                <w:rFonts w:ascii="Arial" w:hAnsi="Arial" w:cs="Arial"/>
                <w:b/>
                <w:bCs/>
              </w:rPr>
            </w:pPr>
            <w:r w:rsidRPr="009B6C0B">
              <w:rPr>
                <w:rFonts w:ascii="Arial" w:hAnsi="Arial" w:cs="Arial"/>
                <w:b/>
                <w:bCs/>
              </w:rPr>
              <w:t>0,333 € (hors péages)</w:t>
            </w:r>
          </w:p>
        </w:tc>
      </w:tr>
      <w:tr w:rsidR="003D3BF0" w:rsidRPr="009B6C0B">
        <w:trPr>
          <w:jc w:val="center"/>
        </w:trPr>
        <w:tc>
          <w:tcPr>
            <w:tcW w:w="5245" w:type="dxa"/>
            <w:vAlign w:val="center"/>
          </w:tcPr>
          <w:p w:rsidR="003D3BF0" w:rsidRDefault="003D3BF0" w:rsidP="00263A8E">
            <w:pPr>
              <w:pStyle w:val="NormalWeb"/>
              <w:spacing w:beforeLines="60" w:before="144" w:beforeAutospacing="0" w:afterLines="60" w:after="144" w:afterAutospacing="0"/>
              <w:jc w:val="center"/>
              <w:rPr>
                <w:rFonts w:ascii="Arial" w:hAnsi="Arial" w:cs="Arial"/>
                <w:sz w:val="22"/>
                <w:szCs w:val="22"/>
              </w:rPr>
            </w:pPr>
            <w:r>
              <w:rPr>
                <w:rFonts w:ascii="Arial" w:hAnsi="Arial" w:cs="Arial"/>
                <w:sz w:val="22"/>
                <w:szCs w:val="22"/>
              </w:rPr>
              <w:t>Terme horaire (1 heure de temps de service)</w:t>
            </w:r>
          </w:p>
        </w:tc>
        <w:tc>
          <w:tcPr>
            <w:tcW w:w="3827" w:type="dxa"/>
            <w:vAlign w:val="center"/>
          </w:tcPr>
          <w:p w:rsidR="003D3BF0" w:rsidRPr="009B6C0B" w:rsidRDefault="003D3BF0">
            <w:pPr>
              <w:spacing w:before="60" w:after="60"/>
              <w:outlineLvl w:val="3"/>
              <w:rPr>
                <w:rFonts w:ascii="Arial" w:hAnsi="Arial" w:cs="Arial"/>
                <w:b/>
                <w:bCs/>
                <w:lang w:eastAsia="fr-FR"/>
              </w:rPr>
            </w:pPr>
            <w:r w:rsidRPr="009B6C0B">
              <w:rPr>
                <w:rFonts w:ascii="Arial" w:hAnsi="Arial" w:cs="Arial"/>
                <w:b/>
                <w:bCs/>
                <w:lang w:eastAsia="fr-FR"/>
              </w:rPr>
              <w:t>20,75 €</w:t>
            </w:r>
          </w:p>
        </w:tc>
      </w:tr>
      <w:tr w:rsidR="003D3BF0" w:rsidRPr="009B6C0B">
        <w:trPr>
          <w:jc w:val="center"/>
        </w:trPr>
        <w:tc>
          <w:tcPr>
            <w:tcW w:w="5245" w:type="dxa"/>
            <w:vAlign w:val="center"/>
          </w:tcPr>
          <w:p w:rsidR="003D3BF0" w:rsidRPr="009B6C0B" w:rsidRDefault="003D3BF0" w:rsidP="00263A8E">
            <w:pPr>
              <w:spacing w:beforeLines="60" w:before="144" w:afterLines="60" w:after="144"/>
              <w:rPr>
                <w:rFonts w:ascii="Arial" w:hAnsi="Arial" w:cs="Arial"/>
              </w:rPr>
            </w:pPr>
            <w:r w:rsidRPr="009B6C0B">
              <w:rPr>
                <w:rFonts w:ascii="Arial" w:hAnsi="Arial" w:cs="Arial"/>
                <w:lang w:eastAsia="fr-FR"/>
              </w:rPr>
              <w:t>Terme journalier (coût de véhicule + coût de structure)</w:t>
            </w:r>
          </w:p>
        </w:tc>
        <w:tc>
          <w:tcPr>
            <w:tcW w:w="3827" w:type="dxa"/>
            <w:vAlign w:val="center"/>
          </w:tcPr>
          <w:p w:rsidR="003D3BF0" w:rsidRPr="009B6C0B" w:rsidRDefault="003D3BF0">
            <w:pPr>
              <w:spacing w:before="60" w:after="60"/>
              <w:rPr>
                <w:rFonts w:ascii="Arial" w:hAnsi="Arial" w:cs="Arial"/>
                <w:b/>
                <w:bCs/>
              </w:rPr>
            </w:pPr>
            <w:r w:rsidRPr="009B6C0B">
              <w:rPr>
                <w:rFonts w:ascii="Arial" w:hAnsi="Arial" w:cs="Arial"/>
                <w:b/>
                <w:bCs/>
              </w:rPr>
              <w:t>159,43 €</w:t>
            </w:r>
          </w:p>
        </w:tc>
      </w:tr>
    </w:tbl>
    <w:p w:rsidR="003D3BF0" w:rsidRDefault="003D3BF0">
      <w:pPr>
        <w:rPr>
          <w:rFonts w:ascii="Times New Roman" w:hAnsi="Times New Roman" w:cs="Times New Roman"/>
        </w:rPr>
      </w:pPr>
    </w:p>
    <w:tbl>
      <w:tblPr>
        <w:tblpPr w:leftFromText="141" w:rightFromText="141" w:vertAnchor="text" w:horzAnchor="margin" w:tblpXSpec="center" w:tblpY="332"/>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521"/>
      </w:tblGrid>
      <w:tr w:rsidR="003D3BF0" w:rsidRPr="009B6C0B">
        <w:trPr>
          <w:jc w:val="center"/>
        </w:trPr>
        <w:tc>
          <w:tcPr>
            <w:tcW w:w="3085" w:type="dxa"/>
            <w:vAlign w:val="center"/>
          </w:tcPr>
          <w:p w:rsidR="003D3BF0" w:rsidRPr="009B6C0B" w:rsidRDefault="003D3BF0" w:rsidP="00263A8E">
            <w:pPr>
              <w:spacing w:beforeLines="60" w:before="144" w:afterLines="60" w:after="144"/>
              <w:rPr>
                <w:rFonts w:ascii="Arial" w:hAnsi="Arial" w:cs="Arial"/>
                <w:lang w:eastAsia="fr-FR"/>
              </w:rPr>
            </w:pPr>
            <w:r w:rsidRPr="009B6C0B">
              <w:rPr>
                <w:rFonts w:ascii="Arial" w:hAnsi="Arial" w:cs="Arial"/>
                <w:lang w:eastAsia="fr-FR"/>
              </w:rPr>
              <w:t>Au titre de la réglementation des transports</w:t>
            </w:r>
          </w:p>
        </w:tc>
        <w:tc>
          <w:tcPr>
            <w:tcW w:w="6521" w:type="dxa"/>
            <w:vAlign w:val="center"/>
          </w:tcPr>
          <w:p w:rsidR="003D3BF0" w:rsidRPr="009B6C0B" w:rsidRDefault="003D3BF0">
            <w:pPr>
              <w:spacing w:before="60" w:after="60"/>
              <w:jc w:val="left"/>
              <w:rPr>
                <w:rFonts w:ascii="Arial" w:hAnsi="Arial" w:cs="Arial"/>
                <w:b/>
                <w:bCs/>
              </w:rPr>
            </w:pPr>
            <w:r w:rsidRPr="009B6C0B">
              <w:rPr>
                <w:rFonts w:ascii="Arial" w:hAnsi="Arial" w:cs="Arial"/>
                <w:b/>
                <w:bCs/>
              </w:rPr>
              <w:t>►</w:t>
            </w:r>
          </w:p>
        </w:tc>
      </w:tr>
      <w:tr w:rsidR="003D3BF0" w:rsidRPr="009B6C0B">
        <w:trPr>
          <w:jc w:val="center"/>
        </w:trPr>
        <w:tc>
          <w:tcPr>
            <w:tcW w:w="3085" w:type="dxa"/>
            <w:vAlign w:val="center"/>
          </w:tcPr>
          <w:p w:rsidR="003D3BF0" w:rsidRDefault="003D3BF0" w:rsidP="00263A8E">
            <w:pPr>
              <w:pStyle w:val="NormalWeb"/>
              <w:spacing w:beforeLines="60" w:before="144" w:beforeAutospacing="0" w:afterLines="60" w:after="144" w:afterAutospacing="0"/>
              <w:jc w:val="center"/>
              <w:rPr>
                <w:rFonts w:ascii="Arial" w:hAnsi="Arial" w:cs="Arial"/>
                <w:sz w:val="22"/>
                <w:szCs w:val="22"/>
              </w:rPr>
            </w:pPr>
            <w:r>
              <w:rPr>
                <w:rFonts w:ascii="Arial" w:hAnsi="Arial" w:cs="Arial"/>
                <w:sz w:val="22"/>
                <w:szCs w:val="22"/>
              </w:rPr>
              <w:t>Au titre du véhicule</w:t>
            </w:r>
          </w:p>
        </w:tc>
        <w:tc>
          <w:tcPr>
            <w:tcW w:w="6521" w:type="dxa"/>
            <w:vAlign w:val="center"/>
          </w:tcPr>
          <w:p w:rsidR="003D3BF0" w:rsidRPr="009B6C0B" w:rsidRDefault="003D3BF0">
            <w:pPr>
              <w:spacing w:before="60" w:after="60"/>
              <w:jc w:val="left"/>
              <w:rPr>
                <w:rFonts w:ascii="Arial" w:hAnsi="Arial" w:cs="Arial"/>
                <w:b/>
                <w:bCs/>
              </w:rPr>
            </w:pPr>
            <w:r w:rsidRPr="009B6C0B">
              <w:rPr>
                <w:rFonts w:ascii="Arial" w:hAnsi="Arial" w:cs="Arial"/>
                <w:b/>
                <w:bCs/>
              </w:rPr>
              <w:t>►</w:t>
            </w:r>
          </w:p>
          <w:p w:rsidR="003D3BF0" w:rsidRPr="009B6C0B" w:rsidRDefault="003D3BF0">
            <w:pPr>
              <w:spacing w:before="60" w:after="60"/>
              <w:jc w:val="left"/>
              <w:rPr>
                <w:rFonts w:ascii="Arial" w:hAnsi="Arial" w:cs="Arial"/>
                <w:b/>
                <w:bCs/>
              </w:rPr>
            </w:pPr>
            <w:r w:rsidRPr="009B6C0B">
              <w:rPr>
                <w:rFonts w:ascii="Arial" w:hAnsi="Arial" w:cs="Arial"/>
                <w:b/>
                <w:bCs/>
              </w:rPr>
              <w:t>►</w:t>
            </w:r>
          </w:p>
          <w:p w:rsidR="003D3BF0" w:rsidRPr="009B6C0B" w:rsidRDefault="003D3BF0">
            <w:pPr>
              <w:spacing w:before="60" w:after="60"/>
              <w:jc w:val="left"/>
              <w:rPr>
                <w:rFonts w:ascii="Arial" w:hAnsi="Arial" w:cs="Arial"/>
                <w:b/>
                <w:bCs/>
              </w:rPr>
            </w:pPr>
            <w:r w:rsidRPr="009B6C0B">
              <w:rPr>
                <w:rFonts w:ascii="Arial" w:hAnsi="Arial" w:cs="Arial"/>
                <w:b/>
                <w:bCs/>
              </w:rPr>
              <w:t>►</w:t>
            </w:r>
          </w:p>
        </w:tc>
      </w:tr>
      <w:tr w:rsidR="003D3BF0" w:rsidRPr="009B6C0B">
        <w:trPr>
          <w:jc w:val="center"/>
        </w:trPr>
        <w:tc>
          <w:tcPr>
            <w:tcW w:w="3085" w:type="dxa"/>
            <w:vAlign w:val="center"/>
          </w:tcPr>
          <w:p w:rsidR="003D3BF0" w:rsidRPr="009B6C0B" w:rsidRDefault="003D3BF0" w:rsidP="00263A8E">
            <w:pPr>
              <w:spacing w:beforeLines="60" w:before="144" w:afterLines="60" w:after="144"/>
              <w:rPr>
                <w:rFonts w:ascii="Arial" w:hAnsi="Arial" w:cs="Arial"/>
                <w:lang w:eastAsia="fr-FR"/>
              </w:rPr>
            </w:pPr>
            <w:r w:rsidRPr="009B6C0B">
              <w:rPr>
                <w:rFonts w:ascii="Arial" w:hAnsi="Arial" w:cs="Arial"/>
                <w:lang w:eastAsia="fr-FR"/>
              </w:rPr>
              <w:t>Au titre de la marchandise</w:t>
            </w:r>
          </w:p>
        </w:tc>
        <w:tc>
          <w:tcPr>
            <w:tcW w:w="6521" w:type="dxa"/>
            <w:vAlign w:val="center"/>
          </w:tcPr>
          <w:p w:rsidR="003D3BF0" w:rsidRPr="009B6C0B" w:rsidRDefault="003D3BF0">
            <w:pPr>
              <w:spacing w:before="60" w:after="60"/>
              <w:jc w:val="left"/>
              <w:rPr>
                <w:rFonts w:ascii="Arial" w:hAnsi="Arial" w:cs="Arial"/>
                <w:b/>
                <w:bCs/>
              </w:rPr>
            </w:pPr>
            <w:r w:rsidRPr="009B6C0B">
              <w:rPr>
                <w:rFonts w:ascii="Arial" w:hAnsi="Arial" w:cs="Arial"/>
                <w:b/>
                <w:bCs/>
              </w:rPr>
              <w:t>►</w:t>
            </w:r>
          </w:p>
        </w:tc>
      </w:tr>
      <w:tr w:rsidR="003D3BF0" w:rsidRPr="009B6C0B">
        <w:trPr>
          <w:jc w:val="center"/>
        </w:trPr>
        <w:tc>
          <w:tcPr>
            <w:tcW w:w="3085" w:type="dxa"/>
            <w:vAlign w:val="center"/>
          </w:tcPr>
          <w:p w:rsidR="003D3BF0" w:rsidRPr="009B6C0B" w:rsidRDefault="003D3BF0" w:rsidP="00263A8E">
            <w:pPr>
              <w:spacing w:beforeLines="60" w:before="144" w:afterLines="60" w:after="144"/>
              <w:rPr>
                <w:rFonts w:ascii="Arial" w:hAnsi="Arial" w:cs="Arial"/>
                <w:lang w:eastAsia="fr-FR"/>
              </w:rPr>
            </w:pPr>
            <w:r w:rsidRPr="009B6C0B">
              <w:rPr>
                <w:rFonts w:ascii="Arial" w:hAnsi="Arial" w:cs="Arial"/>
                <w:lang w:eastAsia="fr-FR"/>
              </w:rPr>
              <w:t>Au titre de la fiscalité</w:t>
            </w:r>
          </w:p>
        </w:tc>
        <w:tc>
          <w:tcPr>
            <w:tcW w:w="6521" w:type="dxa"/>
            <w:vAlign w:val="center"/>
          </w:tcPr>
          <w:p w:rsidR="003D3BF0" w:rsidRPr="009B6C0B" w:rsidRDefault="003D3BF0">
            <w:pPr>
              <w:spacing w:before="60" w:after="60"/>
              <w:jc w:val="left"/>
              <w:rPr>
                <w:rFonts w:ascii="Arial" w:hAnsi="Arial" w:cs="Arial"/>
                <w:b/>
                <w:bCs/>
              </w:rPr>
            </w:pPr>
            <w:r w:rsidRPr="009B6C0B">
              <w:rPr>
                <w:rFonts w:ascii="Arial" w:hAnsi="Arial" w:cs="Arial"/>
                <w:b/>
                <w:bCs/>
              </w:rPr>
              <w:t>►</w:t>
            </w:r>
          </w:p>
        </w:tc>
      </w:tr>
      <w:tr w:rsidR="003D3BF0" w:rsidRPr="009B6C0B">
        <w:trPr>
          <w:jc w:val="center"/>
        </w:trPr>
        <w:tc>
          <w:tcPr>
            <w:tcW w:w="3085" w:type="dxa"/>
            <w:vAlign w:val="center"/>
          </w:tcPr>
          <w:p w:rsidR="003D3BF0" w:rsidRPr="009B6C0B" w:rsidRDefault="003D3BF0" w:rsidP="00263A8E">
            <w:pPr>
              <w:spacing w:beforeLines="60" w:before="144" w:afterLines="60" w:after="144"/>
              <w:rPr>
                <w:rFonts w:ascii="Arial" w:hAnsi="Arial" w:cs="Arial"/>
                <w:lang w:eastAsia="fr-FR"/>
              </w:rPr>
            </w:pPr>
            <w:r w:rsidRPr="009B6C0B">
              <w:rPr>
                <w:rFonts w:ascii="Arial" w:hAnsi="Arial" w:cs="Arial"/>
                <w:lang w:eastAsia="fr-FR"/>
              </w:rPr>
              <w:t>Au titre du conducteur</w:t>
            </w:r>
          </w:p>
        </w:tc>
        <w:tc>
          <w:tcPr>
            <w:tcW w:w="6521" w:type="dxa"/>
            <w:vAlign w:val="center"/>
          </w:tcPr>
          <w:p w:rsidR="003D3BF0" w:rsidRPr="009B6C0B" w:rsidRDefault="003D3BF0">
            <w:pPr>
              <w:spacing w:before="60" w:after="60"/>
              <w:jc w:val="left"/>
              <w:rPr>
                <w:rFonts w:ascii="Arial" w:hAnsi="Arial" w:cs="Arial"/>
                <w:b/>
                <w:bCs/>
              </w:rPr>
            </w:pPr>
            <w:r w:rsidRPr="009B6C0B">
              <w:rPr>
                <w:rFonts w:ascii="Arial" w:hAnsi="Arial" w:cs="Arial"/>
                <w:b/>
                <w:bCs/>
              </w:rPr>
              <w:t>►</w:t>
            </w:r>
          </w:p>
          <w:p w:rsidR="003D3BF0" w:rsidRPr="009B6C0B" w:rsidRDefault="003D3BF0">
            <w:pPr>
              <w:spacing w:before="60" w:after="60"/>
              <w:jc w:val="left"/>
              <w:rPr>
                <w:rFonts w:ascii="Arial" w:hAnsi="Arial" w:cs="Arial"/>
                <w:b/>
                <w:bCs/>
              </w:rPr>
            </w:pPr>
            <w:r w:rsidRPr="009B6C0B">
              <w:rPr>
                <w:rFonts w:ascii="Arial" w:hAnsi="Arial" w:cs="Arial"/>
                <w:b/>
                <w:bCs/>
              </w:rPr>
              <w:t>►</w:t>
            </w:r>
          </w:p>
          <w:p w:rsidR="003D3BF0" w:rsidRPr="009B6C0B" w:rsidRDefault="003D3BF0">
            <w:pPr>
              <w:spacing w:before="60" w:after="60"/>
              <w:jc w:val="left"/>
              <w:rPr>
                <w:rFonts w:ascii="Arial" w:hAnsi="Arial" w:cs="Arial"/>
                <w:b/>
                <w:bCs/>
              </w:rPr>
            </w:pPr>
            <w:r w:rsidRPr="009B6C0B">
              <w:rPr>
                <w:rFonts w:ascii="Arial" w:hAnsi="Arial" w:cs="Arial"/>
                <w:b/>
                <w:bCs/>
              </w:rPr>
              <w:t>►</w:t>
            </w:r>
          </w:p>
        </w:tc>
      </w:tr>
    </w:tbl>
    <w:p w:rsidR="003D3BF0" w:rsidRDefault="003D3BF0">
      <w:pPr>
        <w:rPr>
          <w:rFonts w:ascii="Arial" w:hAnsi="Arial" w:cs="Arial"/>
          <w:b/>
          <w:bCs/>
          <w:lang w:eastAsia="fr-FR"/>
        </w:rPr>
      </w:pPr>
      <w:r>
        <w:rPr>
          <w:rFonts w:ascii="Arial" w:hAnsi="Arial" w:cs="Arial"/>
          <w:b/>
          <w:bCs/>
          <w:lang w:eastAsia="fr-FR"/>
        </w:rPr>
        <w:t>Annexe 3 : Les documents de bord (à rendre avec la copie)</w:t>
      </w:r>
    </w:p>
    <w:p w:rsidR="003D3BF0" w:rsidRDefault="003D3BF0">
      <w:pPr>
        <w:rPr>
          <w:rFonts w:ascii="Times New Roman" w:hAnsi="Times New Roman" w:cs="Times New Roman"/>
        </w:rPr>
      </w:pPr>
      <w:r>
        <w:rPr>
          <w:rFonts w:ascii="Times New Roman" w:hAnsi="Times New Roman" w:cs="Times New Roman"/>
        </w:rPr>
        <w:br w:type="page"/>
      </w:r>
    </w:p>
    <w:p w:rsidR="003D3BF0" w:rsidRDefault="009B6C0B">
      <w:pPr>
        <w:tabs>
          <w:tab w:val="left" w:pos="720"/>
        </w:tabs>
        <w:jc w:val="both"/>
        <w:rPr>
          <w:rFonts w:ascii="Times New Roman" w:hAnsi="Times New Roman" w:cs="Times New Roman"/>
        </w:rPr>
      </w:pPr>
      <w:r>
        <w:rPr>
          <w:noProof/>
          <w:lang w:eastAsia="fr-FR"/>
        </w:rPr>
        <w:pict>
          <v:shape id="_x0000_s1073" type="#_x0000_t172" style="position:absolute;left:0;text-align:left;margin-left:-6.3pt;margin-top:-21.35pt;width:61.5pt;height:51pt;z-index:-14;mso-wrap-edited:f" wrapcoords="20810 318 2107 10165 0 11753 -263 14294 0 20965 1317 20965 20810 10482 21863 5400 21863 318 20810 318" fillcolor="black">
            <v:shadow color="#868686"/>
            <v:textpath style="font-family:&quot;Arial Black&quot;;v-text-kern:t" trim="t" fitpath="t" string="TEST 5"/>
            <w10:wrap type="tight"/>
          </v:shape>
        </w:pict>
      </w:r>
    </w:p>
    <w:p w:rsidR="003D3BF0" w:rsidRDefault="003D3BF0">
      <w:pPr>
        <w:tabs>
          <w:tab w:val="left" w:pos="720"/>
        </w:tabs>
        <w:jc w:val="both"/>
        <w:rPr>
          <w:rFonts w:ascii="Times New Roman" w:hAnsi="Times New Roman" w:cs="Times New Roman"/>
        </w:rPr>
      </w:pPr>
    </w:p>
    <w:p w:rsidR="003D3BF0" w:rsidRDefault="003D3BF0">
      <w:pPr>
        <w:tabs>
          <w:tab w:val="left" w:pos="720"/>
        </w:tabs>
        <w:jc w:val="both"/>
        <w:rPr>
          <w:rFonts w:ascii="Times New Roman" w:hAnsi="Times New Roman" w:cs="Times New Roman"/>
        </w:rPr>
      </w:pPr>
    </w:p>
    <w:p w:rsidR="003D3BF0" w:rsidRDefault="003D3BF0">
      <w:pPr>
        <w:tabs>
          <w:tab w:val="left" w:pos="720"/>
        </w:tabs>
        <w:spacing w:after="120"/>
        <w:jc w:val="both"/>
        <w:rPr>
          <w:rFonts w:ascii="Arial" w:hAnsi="Arial" w:cs="Arial"/>
        </w:rPr>
      </w:pPr>
      <w:r>
        <w:rPr>
          <w:rFonts w:ascii="Arial" w:hAnsi="Arial" w:cs="Arial"/>
        </w:rPr>
        <w:t>Votre client Hérault-Pharma de Montpellier souhaite expédier, par avion, l’une de ses spécialités pharmaceutiques à Sydney - Australie. Pour des raisons de confidentialité, il demande l’utilisation d’un conteneur d’une capacité d’environ 25 cartons par expédition.</w:t>
      </w:r>
    </w:p>
    <w:p w:rsidR="003D3BF0" w:rsidRDefault="003D3BF0">
      <w:pPr>
        <w:tabs>
          <w:tab w:val="left" w:pos="720"/>
        </w:tabs>
        <w:spacing w:after="120"/>
        <w:jc w:val="both"/>
        <w:rPr>
          <w:rFonts w:ascii="Arial" w:hAnsi="Arial" w:cs="Arial"/>
        </w:rPr>
      </w:pPr>
    </w:p>
    <w:p w:rsidR="003D3BF0" w:rsidRDefault="003D3BF0">
      <w:pPr>
        <w:tabs>
          <w:tab w:val="left" w:pos="720"/>
        </w:tabs>
        <w:spacing w:after="120"/>
        <w:jc w:val="both"/>
        <w:rPr>
          <w:rFonts w:ascii="Arial" w:hAnsi="Arial" w:cs="Arial"/>
        </w:rPr>
      </w:pPr>
      <w:r>
        <w:rPr>
          <w:rFonts w:ascii="Arial" w:hAnsi="Arial" w:cs="Arial"/>
        </w:rPr>
        <w:t>Colisage : Dimension d’un carton : 45 x 45 x 45 cm – PBU : 8 kg.</w:t>
      </w:r>
    </w:p>
    <w:p w:rsidR="003D3BF0" w:rsidRDefault="003D3BF0">
      <w:pPr>
        <w:tabs>
          <w:tab w:val="left" w:pos="720"/>
        </w:tabs>
        <w:spacing w:after="120"/>
        <w:jc w:val="both"/>
        <w:rPr>
          <w:rFonts w:ascii="Arial" w:hAnsi="Arial" w:cs="Arial"/>
        </w:rPr>
      </w:pPr>
    </w:p>
    <w:p w:rsidR="003D3BF0" w:rsidRDefault="003D3BF0">
      <w:pPr>
        <w:tabs>
          <w:tab w:val="left" w:pos="720"/>
        </w:tabs>
        <w:jc w:val="both"/>
        <w:rPr>
          <w:rFonts w:ascii="Arial" w:hAnsi="Arial" w:cs="Arial"/>
        </w:rPr>
      </w:pPr>
      <w:r>
        <w:rPr>
          <w:rFonts w:ascii="Arial" w:hAnsi="Arial" w:cs="Arial"/>
        </w:rPr>
        <w:t>Vos recherches vous ont conduit à choisir le demi-conteneur de soute décrit dans le document 5.</w:t>
      </w:r>
    </w:p>
    <w:p w:rsidR="003D3BF0" w:rsidRDefault="003D3BF0">
      <w:pPr>
        <w:tabs>
          <w:tab w:val="left" w:pos="720"/>
        </w:tabs>
        <w:jc w:val="both"/>
        <w:rPr>
          <w:rFonts w:ascii="Arial" w:hAnsi="Arial" w:cs="Arial"/>
        </w:rPr>
      </w:pPr>
    </w:p>
    <w:p w:rsidR="003D3BF0" w:rsidRDefault="003D3BF0">
      <w:pPr>
        <w:pStyle w:val="Titre3"/>
        <w:keepLines w:val="0"/>
        <w:tabs>
          <w:tab w:val="left" w:pos="720"/>
        </w:tabs>
        <w:spacing w:before="0"/>
        <w:rPr>
          <w:rFonts w:ascii="Arial" w:hAnsi="Arial" w:cs="Arial"/>
        </w:rPr>
      </w:pPr>
      <w:r>
        <w:rPr>
          <w:rFonts w:ascii="Arial" w:hAnsi="Arial" w:cs="Arial"/>
        </w:rPr>
        <w:t>Document 5 : Caractéristiques du demi-conteneur de soute</w:t>
      </w:r>
    </w:p>
    <w:p w:rsidR="003D3BF0" w:rsidRDefault="003D3BF0">
      <w:pPr>
        <w:spacing w:line="210" w:lineRule="atLeast"/>
        <w:rPr>
          <w:rStyle w:val="lev"/>
          <w:rFonts w:ascii="Arial" w:hAnsi="Arial" w:cs="Arial"/>
          <w:color w:val="333333"/>
          <w:sz w:val="17"/>
          <w:szCs w:val="17"/>
        </w:rPr>
      </w:pPr>
    </w:p>
    <w:p w:rsidR="003D3BF0" w:rsidRDefault="003D3BF0">
      <w:pPr>
        <w:pStyle w:val="Titre3"/>
        <w:rPr>
          <w:rStyle w:val="mw-headline"/>
          <w:lang w:val="en-US"/>
        </w:rPr>
      </w:pPr>
      <w:bookmarkStart w:id="1" w:name="Lower_Deck_Container_LD_2_2FAKN"/>
      <w:bookmarkEnd w:id="1"/>
      <w:r>
        <w:rPr>
          <w:rStyle w:val="mw-headline"/>
          <w:i/>
          <w:iCs/>
          <w:lang w:val="en-US"/>
        </w:rPr>
        <w:t>Lower Deck Container</w:t>
      </w:r>
      <w:r>
        <w:rPr>
          <w:rStyle w:val="mw-headline"/>
          <w:lang w:val="en-US"/>
        </w:rPr>
        <w:t xml:space="preserve"> LD-2/AKN</w:t>
      </w:r>
    </w:p>
    <w:p w:rsidR="003D3BF0" w:rsidRDefault="009B6C0B">
      <w:pPr>
        <w:rPr>
          <w:rFonts w:ascii="Times New Roman" w:hAnsi="Times New Roman" w:cs="Times New Roman"/>
          <w:lang w:val="en-US"/>
        </w:rPr>
      </w:pPr>
      <w:r>
        <w:rPr>
          <w:noProof/>
          <w:lang w:eastAsia="fr-FR"/>
        </w:rPr>
        <w:pict>
          <v:shape id="Image 4" o:spid="_x0000_s1074" type="#_x0000_t75" alt="RC8D" style="position:absolute;left:0;text-align:left;margin-left:244.9pt;margin-top:10.7pt;width:187.5pt;height:123pt;z-index:-13;visibility:visible;mso-wrap-edited:f" wrapcoords="-86 0 -86 21468 21600 21468 21600 0 -86 0">
            <v:imagedata r:id="rId11" o:title=""/>
            <w10:wrap type="tight"/>
          </v:shape>
        </w:pict>
      </w:r>
    </w:p>
    <w:p w:rsidR="003D3BF0" w:rsidRDefault="003D3BF0">
      <w:pPr>
        <w:rPr>
          <w:rFonts w:ascii="Times New Roman" w:hAnsi="Times New Roman" w:cs="Times New Roman"/>
          <w:lang w:val="en-US"/>
        </w:rPr>
      </w:pPr>
    </w:p>
    <w:p w:rsidR="003D3BF0" w:rsidRDefault="003D3BF0">
      <w:pPr>
        <w:numPr>
          <w:ilvl w:val="0"/>
          <w:numId w:val="8"/>
        </w:numPr>
        <w:spacing w:before="100" w:beforeAutospacing="1" w:after="100" w:afterAutospacing="1"/>
        <w:jc w:val="left"/>
      </w:pPr>
      <w:r>
        <w:rPr>
          <w:b/>
          <w:bCs/>
        </w:rPr>
        <w:t>Type IATA</w:t>
      </w:r>
      <w:r>
        <w:rPr>
          <w:rFonts w:ascii="Times New Roman" w:hAnsi="Times New Roman" w:cs="Times New Roman"/>
        </w:rPr>
        <w:t> </w:t>
      </w:r>
      <w:r>
        <w:t xml:space="preserve">: 8D </w:t>
      </w:r>
    </w:p>
    <w:p w:rsidR="003D3BF0" w:rsidRDefault="003D3BF0">
      <w:pPr>
        <w:numPr>
          <w:ilvl w:val="0"/>
          <w:numId w:val="8"/>
        </w:numPr>
        <w:spacing w:before="100" w:beforeAutospacing="1" w:after="100" w:afterAutospacing="1"/>
        <w:jc w:val="left"/>
      </w:pPr>
      <w:r>
        <w:rPr>
          <w:b/>
          <w:bCs/>
        </w:rPr>
        <w:t>Charge maximale</w:t>
      </w:r>
      <w:r>
        <w:rPr>
          <w:rFonts w:ascii="Times New Roman" w:hAnsi="Times New Roman" w:cs="Times New Roman"/>
        </w:rPr>
        <w:t> </w:t>
      </w:r>
      <w:r>
        <w:t xml:space="preserve">: 1 225 kg / 2 700 lb </w:t>
      </w:r>
    </w:p>
    <w:p w:rsidR="003D3BF0" w:rsidRDefault="003D3BF0">
      <w:pPr>
        <w:numPr>
          <w:ilvl w:val="0"/>
          <w:numId w:val="8"/>
        </w:numPr>
        <w:spacing w:before="100" w:beforeAutospacing="1" w:after="100" w:afterAutospacing="1"/>
        <w:jc w:val="left"/>
      </w:pPr>
      <w:r>
        <w:rPr>
          <w:b/>
          <w:bCs/>
        </w:rPr>
        <w:t>Volume</w:t>
      </w:r>
      <w:r>
        <w:rPr>
          <w:rFonts w:ascii="Times New Roman" w:hAnsi="Times New Roman" w:cs="Times New Roman"/>
        </w:rPr>
        <w:t> </w:t>
      </w:r>
      <w:r>
        <w:t>: 3,4 m</w:t>
      </w:r>
      <w:r>
        <w:rPr>
          <w:vertAlign w:val="superscript"/>
        </w:rPr>
        <w:t>3</w:t>
      </w:r>
      <w:r>
        <w:t xml:space="preserve"> / 120 ft</w:t>
      </w:r>
      <w:r>
        <w:rPr>
          <w:vertAlign w:val="superscript"/>
        </w:rPr>
        <w:t>3</w:t>
      </w:r>
      <w:r>
        <w:t xml:space="preserve"> </w:t>
      </w:r>
    </w:p>
    <w:p w:rsidR="003D3BF0" w:rsidRDefault="003D3BF0">
      <w:pPr>
        <w:numPr>
          <w:ilvl w:val="0"/>
          <w:numId w:val="8"/>
        </w:numPr>
        <w:spacing w:before="100" w:beforeAutospacing="1" w:after="100" w:afterAutospacing="1"/>
        <w:jc w:val="left"/>
      </w:pPr>
      <w:r>
        <w:rPr>
          <w:b/>
          <w:bCs/>
        </w:rPr>
        <w:t>Masse à vide</w:t>
      </w:r>
      <w:r>
        <w:rPr>
          <w:rFonts w:ascii="Times New Roman" w:hAnsi="Times New Roman" w:cs="Times New Roman"/>
        </w:rPr>
        <w:t> </w:t>
      </w:r>
      <w:r>
        <w:t xml:space="preserve">: 60 kg / 132 lb </w:t>
      </w:r>
    </w:p>
    <w:p w:rsidR="003D3BF0" w:rsidRDefault="003D3BF0">
      <w:pPr>
        <w:numPr>
          <w:ilvl w:val="0"/>
          <w:numId w:val="8"/>
        </w:numPr>
        <w:spacing w:before="100" w:beforeAutospacing="1" w:after="100" w:afterAutospacing="1"/>
        <w:jc w:val="left"/>
      </w:pPr>
      <w:r>
        <w:rPr>
          <w:b/>
          <w:bCs/>
        </w:rPr>
        <w:t>Avions</w:t>
      </w:r>
      <w:r>
        <w:rPr>
          <w:rFonts w:ascii="Times New Roman" w:hAnsi="Times New Roman" w:cs="Times New Roman"/>
        </w:rPr>
        <w:t> </w:t>
      </w:r>
      <w:r>
        <w:t xml:space="preserve">: A380, B777, B767 </w:t>
      </w:r>
    </w:p>
    <w:p w:rsidR="003D3BF0" w:rsidRDefault="003D3BF0">
      <w:pPr>
        <w:tabs>
          <w:tab w:val="left" w:pos="2400"/>
        </w:tabs>
        <w:rPr>
          <w:rFonts w:ascii="Times New Roman" w:hAnsi="Times New Roman" w:cs="Times New Roman"/>
        </w:rPr>
      </w:pPr>
    </w:p>
    <w:p w:rsidR="003D3BF0" w:rsidRDefault="003D3BF0">
      <w:pPr>
        <w:jc w:val="both"/>
        <w:rPr>
          <w:rFonts w:ascii="Arial" w:hAnsi="Arial" w:cs="Arial"/>
          <w:lang w:eastAsia="fr-FR"/>
        </w:rPr>
      </w:pPr>
    </w:p>
    <w:p w:rsidR="003D3BF0" w:rsidRDefault="003D3BF0">
      <w:pPr>
        <w:pStyle w:val="Paragraphedeliste"/>
        <w:numPr>
          <w:ilvl w:val="0"/>
          <w:numId w:val="11"/>
        </w:numPr>
        <w:jc w:val="both"/>
      </w:pPr>
      <w:r>
        <w:rPr>
          <w:b/>
          <w:bCs/>
        </w:rPr>
        <w:t>Tarif :</w:t>
      </w:r>
      <w:r>
        <w:rPr>
          <w:rFonts w:ascii="Arial" w:hAnsi="Arial" w:cs="Arial"/>
          <w:lang w:eastAsia="fr-FR"/>
        </w:rPr>
        <w:t xml:space="preserve"> </w:t>
      </w:r>
      <w:r>
        <w:t>3 200 € + 2,75 € par kilo supplémentaire – Poids pivot : 800 kg</w:t>
      </w:r>
    </w:p>
    <w:p w:rsidR="003D3BF0" w:rsidRDefault="003D3BF0">
      <w:pPr>
        <w:jc w:val="both"/>
        <w:rPr>
          <w:rFonts w:ascii="Arial" w:hAnsi="Arial" w:cs="Arial"/>
          <w:lang w:eastAsia="fr-FR"/>
        </w:rPr>
      </w:pPr>
    </w:p>
    <w:p w:rsidR="003D3BF0" w:rsidRDefault="003D3BF0">
      <w:pPr>
        <w:jc w:val="both"/>
        <w:rPr>
          <w:rFonts w:ascii="Arial" w:hAnsi="Arial" w:cs="Arial"/>
          <w:lang w:eastAsia="fr-FR"/>
        </w:rPr>
      </w:pPr>
    </w:p>
    <w:p w:rsidR="003D3BF0" w:rsidRDefault="003D3BF0">
      <w:pPr>
        <w:jc w:val="both"/>
        <w:rPr>
          <w:rFonts w:ascii="Arial" w:hAnsi="Arial" w:cs="Arial"/>
          <w:lang w:eastAsia="fr-FR"/>
        </w:rPr>
      </w:pPr>
    </w:p>
    <w:p w:rsidR="003D3BF0" w:rsidRDefault="003D3BF0">
      <w:pPr>
        <w:jc w:val="left"/>
        <w:rPr>
          <w:rFonts w:ascii="Arial" w:hAnsi="Arial" w:cs="Arial"/>
          <w:b/>
          <w:bCs/>
          <w:i/>
          <w:iCs/>
          <w:lang w:eastAsia="fr-FR"/>
        </w:rPr>
      </w:pPr>
      <w:r>
        <w:rPr>
          <w:rFonts w:ascii="Arial" w:hAnsi="Arial" w:cs="Arial"/>
          <w:b/>
          <w:bCs/>
          <w:i/>
          <w:iCs/>
          <w:lang w:eastAsia="fr-FR"/>
        </w:rPr>
        <w:t>Travail à faire :</w:t>
      </w:r>
    </w:p>
    <w:p w:rsidR="003D3BF0" w:rsidRDefault="003D3BF0">
      <w:pPr>
        <w:jc w:val="both"/>
        <w:rPr>
          <w:rFonts w:ascii="Arial" w:hAnsi="Arial" w:cs="Arial"/>
          <w:lang w:eastAsia="fr-FR"/>
        </w:rPr>
      </w:pPr>
    </w:p>
    <w:p w:rsidR="003D3BF0" w:rsidRDefault="003D3BF0">
      <w:pPr>
        <w:pStyle w:val="Paragraphedeliste"/>
        <w:numPr>
          <w:ilvl w:val="0"/>
          <w:numId w:val="2"/>
        </w:numPr>
        <w:spacing w:after="120"/>
        <w:jc w:val="left"/>
        <w:rPr>
          <w:rFonts w:ascii="Arial" w:hAnsi="Arial" w:cs="Arial"/>
          <w:lang w:eastAsia="fr-FR"/>
        </w:rPr>
      </w:pPr>
      <w:r>
        <w:rPr>
          <w:rFonts w:ascii="Arial" w:hAnsi="Arial" w:cs="Arial"/>
          <w:lang w:eastAsia="fr-FR"/>
        </w:rPr>
        <w:t>Vérifiez que l’utilisation de ce conteneur satisfait la demande de votre client en termes de capacité.</w:t>
      </w:r>
    </w:p>
    <w:p w:rsidR="003D3BF0" w:rsidRDefault="003D3BF0">
      <w:pPr>
        <w:pStyle w:val="Paragraphedeliste"/>
        <w:numPr>
          <w:ilvl w:val="0"/>
          <w:numId w:val="2"/>
        </w:numPr>
        <w:spacing w:after="120"/>
        <w:ind w:left="714" w:hanging="357"/>
        <w:jc w:val="both"/>
        <w:rPr>
          <w:rFonts w:ascii="Arial" w:hAnsi="Arial" w:cs="Arial"/>
          <w:lang w:eastAsia="fr-FR"/>
        </w:rPr>
      </w:pPr>
      <w:r>
        <w:rPr>
          <w:rFonts w:ascii="Arial" w:hAnsi="Arial" w:cs="Arial"/>
          <w:lang w:eastAsia="fr-FR"/>
        </w:rPr>
        <w:t>Calculez le prix d’achat du fret auprès de la compagnie aérienne.</w:t>
      </w:r>
    </w:p>
    <w:p w:rsidR="003D3BF0" w:rsidRDefault="003D3BF0">
      <w:pPr>
        <w:pStyle w:val="Paragraphedeliste"/>
        <w:numPr>
          <w:ilvl w:val="0"/>
          <w:numId w:val="2"/>
        </w:numPr>
        <w:jc w:val="both"/>
        <w:rPr>
          <w:rFonts w:ascii="Arial" w:hAnsi="Arial" w:cs="Arial"/>
          <w:lang w:eastAsia="fr-FR"/>
        </w:rPr>
      </w:pPr>
      <w:r>
        <w:rPr>
          <w:rFonts w:ascii="Arial" w:hAnsi="Arial" w:cs="Arial"/>
          <w:lang w:eastAsia="fr-FR"/>
        </w:rPr>
        <w:t>Listez les documents de transport que vous devez rédiger.</w:t>
      </w:r>
    </w:p>
    <w:p w:rsidR="003D3BF0" w:rsidRDefault="003D3BF0">
      <w:pPr>
        <w:rPr>
          <w:rFonts w:ascii="Arial" w:hAnsi="Arial" w:cs="Arial"/>
          <w:lang w:eastAsia="fr-FR"/>
        </w:rPr>
        <w:sectPr w:rsidR="003D3BF0">
          <w:footerReference w:type="default" r:id="rId12"/>
          <w:pgSz w:w="11906" w:h="16838"/>
          <w:pgMar w:top="1417" w:right="1417" w:bottom="1417" w:left="1417" w:header="708" w:footer="708" w:gutter="0"/>
          <w:cols w:space="708"/>
          <w:docGrid w:linePitch="360"/>
        </w:sectPr>
      </w:pPr>
    </w:p>
    <w:p w:rsidR="003D3BF0" w:rsidRDefault="009B6C0B">
      <w:pPr>
        <w:rPr>
          <w:rFonts w:ascii="Arial" w:hAnsi="Arial" w:cs="Arial"/>
          <w:sz w:val="24"/>
          <w:szCs w:val="24"/>
          <w:lang w:eastAsia="fr-FR"/>
        </w:rPr>
      </w:pPr>
      <w:r>
        <w:rPr>
          <w:noProof/>
          <w:lang w:eastAsia="fr-FR"/>
        </w:rPr>
        <w:pict>
          <v:shape id="Image 1" o:spid="_x0000_s1075" type="#_x0000_t75" style="position:absolute;left:0;text-align:left;margin-left:14.6pt;margin-top:18.35pt;width:679.5pt;height:433.5pt;z-index:-12;visibility:visible;mso-wrap-edited:f" wrapcoords="-24 0 -24 21563 21600 21563 21600 0 -24 0">
            <v:imagedata r:id="rId13" o:title="" croptop="8529f" cropbottom="6396f" cropleft="10178f" cropright="3692f"/>
            <w10:wrap type="tight"/>
          </v:shape>
        </w:pict>
      </w:r>
      <w:r w:rsidR="003D3BF0">
        <w:rPr>
          <w:rFonts w:ascii="Arial" w:hAnsi="Arial" w:cs="Arial"/>
          <w:b/>
          <w:bCs/>
          <w:sz w:val="24"/>
          <w:szCs w:val="24"/>
          <w:lang w:eastAsia="fr-FR"/>
        </w:rPr>
        <w:t>Document 6 : Liste de différents incoterms – Version 2010</w:t>
      </w:r>
    </w:p>
    <w:sectPr w:rsidR="003D3BF0" w:rsidSect="003D3BF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C0B" w:rsidRDefault="009B6C0B">
      <w:pPr>
        <w:rPr>
          <w:rFonts w:ascii="Times New Roman" w:hAnsi="Times New Roman" w:cs="Times New Roman"/>
        </w:rPr>
      </w:pPr>
      <w:r>
        <w:rPr>
          <w:rFonts w:ascii="Times New Roman" w:hAnsi="Times New Roman" w:cs="Times New Roman"/>
        </w:rPr>
        <w:separator/>
      </w:r>
    </w:p>
  </w:endnote>
  <w:endnote w:type="continuationSeparator" w:id="0">
    <w:p w:rsidR="009B6C0B" w:rsidRDefault="009B6C0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BF0" w:rsidRDefault="009B6C0B">
    <w:pPr>
      <w:pStyle w:val="Pieddepage"/>
      <w:rPr>
        <w:rFonts w:ascii="Times New Roman" w:hAnsi="Times New Roman" w:cs="Times New Roman"/>
      </w:rPr>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2049" type="#_x0000_t65" style="position:absolute;left:0;text-align:left;margin-left:525.2pt;margin-top:776.75pt;width:29pt;height:21.6pt;z-index:1;visibility:visible;mso-position-horizontal-relative:page;mso-position-vertical-relative:page" o:allowincell="f" adj="14135" strokecolor="gray" strokeweight=".25pt">
          <v:textbox>
            <w:txbxContent>
              <w:p w:rsidR="003D3BF0" w:rsidRDefault="00263A8E">
                <w:pPr>
                  <w:rPr>
                    <w:rFonts w:ascii="Times New Roman" w:hAnsi="Times New Roman" w:cs="Times New Roman"/>
                  </w:rPr>
                </w:pPr>
                <w:r>
                  <w:fldChar w:fldCharType="begin"/>
                </w:r>
                <w:r>
                  <w:instrText xml:space="preserve"> PAGE    \* MERGEFORMAT </w:instrText>
                </w:r>
                <w:r>
                  <w:fldChar w:fldCharType="separate"/>
                </w:r>
                <w:r w:rsidR="009B6C0B" w:rsidRPr="009B6C0B">
                  <w:rPr>
                    <w:noProof/>
                    <w:sz w:val="16"/>
                    <w:szCs w:val="16"/>
                  </w:rPr>
                  <w:t>1</w:t>
                </w:r>
                <w:r>
                  <w:rPr>
                    <w:noProof/>
                    <w:sz w:val="16"/>
                    <w:szCs w:val="16"/>
                  </w:rPr>
                  <w:fldChar w:fldCharType="end"/>
                </w:r>
              </w:p>
            </w:txbxContent>
          </v:textbox>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C0B" w:rsidRDefault="009B6C0B">
      <w:pPr>
        <w:rPr>
          <w:rFonts w:ascii="Times New Roman" w:hAnsi="Times New Roman" w:cs="Times New Roman"/>
        </w:rPr>
      </w:pPr>
      <w:r>
        <w:rPr>
          <w:rFonts w:ascii="Times New Roman" w:hAnsi="Times New Roman" w:cs="Times New Roman"/>
        </w:rPr>
        <w:separator/>
      </w:r>
    </w:p>
  </w:footnote>
  <w:footnote w:type="continuationSeparator" w:id="0">
    <w:p w:rsidR="009B6C0B" w:rsidRDefault="009B6C0B">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7DB"/>
    <w:multiLevelType w:val="hybridMultilevel"/>
    <w:tmpl w:val="9190D26A"/>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nsid w:val="047D6611"/>
    <w:multiLevelType w:val="hybridMultilevel"/>
    <w:tmpl w:val="C7EEA0A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8887806"/>
    <w:multiLevelType w:val="hybridMultilevel"/>
    <w:tmpl w:val="82B4B9D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107922AF"/>
    <w:multiLevelType w:val="hybridMultilevel"/>
    <w:tmpl w:val="C5DAB2DC"/>
    <w:lvl w:ilvl="0" w:tplc="1C9C01A8">
      <w:start w:val="1"/>
      <w:numFmt w:val="decimal"/>
      <w:lvlText w:val="%1."/>
      <w:lvlJc w:val="left"/>
      <w:pPr>
        <w:ind w:left="720" w:hanging="360"/>
      </w:pPr>
      <w:rPr>
        <w:rFonts w:ascii="Times New Roman" w:hAnsi="Times New Roman" w:cs="Times New Roman"/>
        <w:b/>
        <w:bCs/>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4">
    <w:nsid w:val="16EC0807"/>
    <w:multiLevelType w:val="hybridMultilevel"/>
    <w:tmpl w:val="29C843E2"/>
    <w:lvl w:ilvl="0" w:tplc="7576BE62">
      <w:start w:val="8"/>
      <w:numFmt w:val="bullet"/>
      <w:lvlText w:val=""/>
      <w:lvlJc w:val="left"/>
      <w:pPr>
        <w:tabs>
          <w:tab w:val="num" w:pos="786"/>
        </w:tabs>
        <w:ind w:left="786" w:hanging="360"/>
      </w:pPr>
      <w:rPr>
        <w:rFonts w:ascii="Wingdings 2" w:eastAsia="Times New Roman" w:hAnsi="Wingdings 2" w:hint="default"/>
      </w:rPr>
    </w:lvl>
    <w:lvl w:ilvl="1" w:tplc="040C0003">
      <w:start w:val="1"/>
      <w:numFmt w:val="bullet"/>
      <w:lvlText w:val="o"/>
      <w:lvlJc w:val="left"/>
      <w:pPr>
        <w:tabs>
          <w:tab w:val="num" w:pos="1506"/>
        </w:tabs>
        <w:ind w:left="1506" w:hanging="360"/>
      </w:pPr>
      <w:rPr>
        <w:rFonts w:ascii="Courier New" w:hAnsi="Courier New" w:cs="Courier New" w:hint="default"/>
      </w:rPr>
    </w:lvl>
    <w:lvl w:ilvl="2" w:tplc="040C0005">
      <w:start w:val="1"/>
      <w:numFmt w:val="bullet"/>
      <w:lvlText w:val=""/>
      <w:lvlJc w:val="left"/>
      <w:pPr>
        <w:tabs>
          <w:tab w:val="num" w:pos="2226"/>
        </w:tabs>
        <w:ind w:left="2226" w:hanging="360"/>
      </w:pPr>
      <w:rPr>
        <w:rFonts w:ascii="Wingdings" w:hAnsi="Wingdings" w:cs="Wingdings" w:hint="default"/>
      </w:rPr>
    </w:lvl>
    <w:lvl w:ilvl="3" w:tplc="040C0001">
      <w:start w:val="1"/>
      <w:numFmt w:val="bullet"/>
      <w:lvlText w:val=""/>
      <w:lvlJc w:val="left"/>
      <w:pPr>
        <w:tabs>
          <w:tab w:val="num" w:pos="2946"/>
        </w:tabs>
        <w:ind w:left="2946" w:hanging="360"/>
      </w:pPr>
      <w:rPr>
        <w:rFonts w:ascii="Symbol" w:hAnsi="Symbol" w:cs="Symbol" w:hint="default"/>
      </w:rPr>
    </w:lvl>
    <w:lvl w:ilvl="4" w:tplc="040C0003">
      <w:start w:val="1"/>
      <w:numFmt w:val="bullet"/>
      <w:lvlText w:val="o"/>
      <w:lvlJc w:val="left"/>
      <w:pPr>
        <w:tabs>
          <w:tab w:val="num" w:pos="3666"/>
        </w:tabs>
        <w:ind w:left="3666" w:hanging="360"/>
      </w:pPr>
      <w:rPr>
        <w:rFonts w:ascii="Courier New" w:hAnsi="Courier New" w:cs="Courier New" w:hint="default"/>
      </w:rPr>
    </w:lvl>
    <w:lvl w:ilvl="5" w:tplc="040C0005">
      <w:start w:val="1"/>
      <w:numFmt w:val="bullet"/>
      <w:lvlText w:val=""/>
      <w:lvlJc w:val="left"/>
      <w:pPr>
        <w:tabs>
          <w:tab w:val="num" w:pos="4386"/>
        </w:tabs>
        <w:ind w:left="4386" w:hanging="360"/>
      </w:pPr>
      <w:rPr>
        <w:rFonts w:ascii="Wingdings" w:hAnsi="Wingdings" w:cs="Wingdings" w:hint="default"/>
      </w:rPr>
    </w:lvl>
    <w:lvl w:ilvl="6" w:tplc="040C0001">
      <w:start w:val="1"/>
      <w:numFmt w:val="bullet"/>
      <w:lvlText w:val=""/>
      <w:lvlJc w:val="left"/>
      <w:pPr>
        <w:tabs>
          <w:tab w:val="num" w:pos="5106"/>
        </w:tabs>
        <w:ind w:left="5106" w:hanging="360"/>
      </w:pPr>
      <w:rPr>
        <w:rFonts w:ascii="Symbol" w:hAnsi="Symbol" w:cs="Symbol" w:hint="default"/>
      </w:rPr>
    </w:lvl>
    <w:lvl w:ilvl="7" w:tplc="040C0003">
      <w:start w:val="1"/>
      <w:numFmt w:val="bullet"/>
      <w:lvlText w:val="o"/>
      <w:lvlJc w:val="left"/>
      <w:pPr>
        <w:tabs>
          <w:tab w:val="num" w:pos="5826"/>
        </w:tabs>
        <w:ind w:left="5826" w:hanging="360"/>
      </w:pPr>
      <w:rPr>
        <w:rFonts w:ascii="Courier New" w:hAnsi="Courier New" w:cs="Courier New" w:hint="default"/>
      </w:rPr>
    </w:lvl>
    <w:lvl w:ilvl="8" w:tplc="040C0005">
      <w:start w:val="1"/>
      <w:numFmt w:val="bullet"/>
      <w:lvlText w:val=""/>
      <w:lvlJc w:val="left"/>
      <w:pPr>
        <w:tabs>
          <w:tab w:val="num" w:pos="6546"/>
        </w:tabs>
        <w:ind w:left="6546" w:hanging="360"/>
      </w:pPr>
      <w:rPr>
        <w:rFonts w:ascii="Wingdings" w:hAnsi="Wingdings" w:cs="Wingdings" w:hint="default"/>
      </w:rPr>
    </w:lvl>
  </w:abstractNum>
  <w:abstractNum w:abstractNumId="5">
    <w:nsid w:val="1B43133D"/>
    <w:multiLevelType w:val="hybridMultilevel"/>
    <w:tmpl w:val="892E0ADA"/>
    <w:lvl w:ilvl="0" w:tplc="040C0001">
      <w:start w:val="1"/>
      <w:numFmt w:val="bullet"/>
      <w:lvlText w:val=""/>
      <w:lvlJc w:val="left"/>
      <w:pPr>
        <w:ind w:left="1080" w:hanging="360"/>
      </w:pPr>
      <w:rPr>
        <w:rFonts w:ascii="Symbol" w:hAnsi="Symbol" w:cs="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cs="Wingdings" w:hint="default"/>
      </w:rPr>
    </w:lvl>
    <w:lvl w:ilvl="3" w:tplc="040C0001">
      <w:start w:val="1"/>
      <w:numFmt w:val="bullet"/>
      <w:lvlText w:val=""/>
      <w:lvlJc w:val="left"/>
      <w:pPr>
        <w:ind w:left="3240" w:hanging="360"/>
      </w:pPr>
      <w:rPr>
        <w:rFonts w:ascii="Symbol" w:hAnsi="Symbol" w:cs="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cs="Wingdings" w:hint="default"/>
      </w:rPr>
    </w:lvl>
    <w:lvl w:ilvl="6" w:tplc="040C0001">
      <w:start w:val="1"/>
      <w:numFmt w:val="bullet"/>
      <w:lvlText w:val=""/>
      <w:lvlJc w:val="left"/>
      <w:pPr>
        <w:ind w:left="5400" w:hanging="360"/>
      </w:pPr>
      <w:rPr>
        <w:rFonts w:ascii="Symbol" w:hAnsi="Symbol" w:cs="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cs="Wingdings" w:hint="default"/>
      </w:rPr>
    </w:lvl>
  </w:abstractNum>
  <w:abstractNum w:abstractNumId="6">
    <w:nsid w:val="20D70EB6"/>
    <w:multiLevelType w:val="hybridMultilevel"/>
    <w:tmpl w:val="3544F24E"/>
    <w:lvl w:ilvl="0" w:tplc="040C000F">
      <w:start w:val="1"/>
      <w:numFmt w:val="decimal"/>
      <w:lvlText w:val="%1."/>
      <w:lvlJc w:val="left"/>
      <w:pPr>
        <w:tabs>
          <w:tab w:val="num" w:pos="720"/>
        </w:tabs>
        <w:ind w:left="720" w:hanging="360"/>
      </w:pPr>
      <w:rPr>
        <w:rFonts w:ascii="Times New Roman" w:hAnsi="Times New Roman" w:cs="Times New Roman" w:hint="default"/>
      </w:rPr>
    </w:lvl>
    <w:lvl w:ilvl="1" w:tplc="D4F46FAE">
      <w:start w:val="1"/>
      <w:numFmt w:val="lowerLetter"/>
      <w:lvlText w:val="%2)"/>
      <w:lvlJc w:val="left"/>
      <w:pPr>
        <w:tabs>
          <w:tab w:val="num" w:pos="1440"/>
        </w:tabs>
        <w:ind w:left="1440" w:hanging="360"/>
      </w:pPr>
      <w:rPr>
        <w:rFonts w:ascii="Times New Roman" w:hAnsi="Times New Roman" w:cs="Times New Roman" w:hint="default"/>
      </w:rPr>
    </w:lvl>
    <w:lvl w:ilvl="2" w:tplc="001B040C">
      <w:start w:val="1"/>
      <w:numFmt w:val="lowerRoman"/>
      <w:lvlText w:val="%3."/>
      <w:lvlJc w:val="right"/>
      <w:pPr>
        <w:tabs>
          <w:tab w:val="num" w:pos="2160"/>
        </w:tabs>
        <w:ind w:left="2160" w:hanging="180"/>
      </w:pPr>
      <w:rPr>
        <w:rFonts w:ascii="Times New Roman" w:hAnsi="Times New Roman" w:cs="Times New Roman"/>
      </w:rPr>
    </w:lvl>
    <w:lvl w:ilvl="3" w:tplc="000F040C">
      <w:start w:val="1"/>
      <w:numFmt w:val="decimal"/>
      <w:lvlText w:val="%4."/>
      <w:lvlJc w:val="left"/>
      <w:pPr>
        <w:tabs>
          <w:tab w:val="num" w:pos="2880"/>
        </w:tabs>
        <w:ind w:left="2880" w:hanging="360"/>
      </w:pPr>
      <w:rPr>
        <w:rFonts w:ascii="Times New Roman" w:hAnsi="Times New Roman" w:cs="Times New Roman"/>
      </w:rPr>
    </w:lvl>
    <w:lvl w:ilvl="4" w:tplc="0019040C">
      <w:start w:val="1"/>
      <w:numFmt w:val="lowerLetter"/>
      <w:lvlText w:val="%5."/>
      <w:lvlJc w:val="left"/>
      <w:pPr>
        <w:tabs>
          <w:tab w:val="num" w:pos="3600"/>
        </w:tabs>
        <w:ind w:left="3600" w:hanging="360"/>
      </w:pPr>
      <w:rPr>
        <w:rFonts w:ascii="Times New Roman" w:hAnsi="Times New Roman" w:cs="Times New Roman"/>
      </w:rPr>
    </w:lvl>
    <w:lvl w:ilvl="5" w:tplc="001B040C">
      <w:start w:val="1"/>
      <w:numFmt w:val="lowerRoman"/>
      <w:lvlText w:val="%6."/>
      <w:lvlJc w:val="right"/>
      <w:pPr>
        <w:tabs>
          <w:tab w:val="num" w:pos="4320"/>
        </w:tabs>
        <w:ind w:left="4320" w:hanging="180"/>
      </w:pPr>
      <w:rPr>
        <w:rFonts w:ascii="Times New Roman" w:hAnsi="Times New Roman" w:cs="Times New Roman"/>
      </w:rPr>
    </w:lvl>
    <w:lvl w:ilvl="6" w:tplc="000F040C">
      <w:start w:val="1"/>
      <w:numFmt w:val="decimal"/>
      <w:lvlText w:val="%7."/>
      <w:lvlJc w:val="left"/>
      <w:pPr>
        <w:tabs>
          <w:tab w:val="num" w:pos="5040"/>
        </w:tabs>
        <w:ind w:left="5040" w:hanging="360"/>
      </w:pPr>
      <w:rPr>
        <w:rFonts w:ascii="Times New Roman" w:hAnsi="Times New Roman" w:cs="Times New Roman"/>
      </w:rPr>
    </w:lvl>
    <w:lvl w:ilvl="7" w:tplc="0019040C">
      <w:start w:val="1"/>
      <w:numFmt w:val="lowerLetter"/>
      <w:lvlText w:val="%8."/>
      <w:lvlJc w:val="left"/>
      <w:pPr>
        <w:tabs>
          <w:tab w:val="num" w:pos="5760"/>
        </w:tabs>
        <w:ind w:left="5760" w:hanging="360"/>
      </w:pPr>
      <w:rPr>
        <w:rFonts w:ascii="Times New Roman" w:hAnsi="Times New Roman" w:cs="Times New Roman"/>
      </w:rPr>
    </w:lvl>
    <w:lvl w:ilvl="8" w:tplc="001B040C">
      <w:start w:val="1"/>
      <w:numFmt w:val="lowerRoman"/>
      <w:lvlText w:val="%9."/>
      <w:lvlJc w:val="right"/>
      <w:pPr>
        <w:tabs>
          <w:tab w:val="num" w:pos="6480"/>
        </w:tabs>
        <w:ind w:left="6480" w:hanging="180"/>
      </w:pPr>
      <w:rPr>
        <w:rFonts w:ascii="Times New Roman" w:hAnsi="Times New Roman" w:cs="Times New Roman"/>
      </w:rPr>
    </w:lvl>
  </w:abstractNum>
  <w:abstractNum w:abstractNumId="7">
    <w:nsid w:val="287C6A54"/>
    <w:multiLevelType w:val="hybridMultilevel"/>
    <w:tmpl w:val="33209EF8"/>
    <w:lvl w:ilvl="0" w:tplc="1168468A">
      <w:start w:val="1"/>
      <w:numFmt w:val="decimal"/>
      <w:lvlText w:val="%1."/>
      <w:lvlJc w:val="left"/>
      <w:pPr>
        <w:ind w:left="720" w:hanging="360"/>
      </w:pPr>
      <w:rPr>
        <w:rFonts w:ascii="Times New Roman" w:hAnsi="Times New Roman" w:cs="Times New Roman"/>
        <w:b/>
        <w:bCs/>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8">
    <w:nsid w:val="2D804770"/>
    <w:multiLevelType w:val="hybridMultilevel"/>
    <w:tmpl w:val="9CB2F79E"/>
    <w:lvl w:ilvl="0" w:tplc="6F80F2C4">
      <w:start w:val="1"/>
      <w:numFmt w:val="decimal"/>
      <w:lvlText w:val="%1."/>
      <w:lvlJc w:val="left"/>
      <w:pPr>
        <w:ind w:left="720" w:hanging="360"/>
      </w:pPr>
      <w:rPr>
        <w:rFonts w:ascii="Times New Roman" w:hAnsi="Times New Roman" w:cs="Times New Roman"/>
        <w:b/>
        <w:bCs/>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9">
    <w:nsid w:val="43FA0C9A"/>
    <w:multiLevelType w:val="hybridMultilevel"/>
    <w:tmpl w:val="1D42F28A"/>
    <w:lvl w:ilvl="0" w:tplc="6F80F2C4">
      <w:start w:val="1"/>
      <w:numFmt w:val="decimal"/>
      <w:lvlText w:val="%1."/>
      <w:lvlJc w:val="left"/>
      <w:pPr>
        <w:ind w:left="720" w:hanging="360"/>
      </w:pPr>
      <w:rPr>
        <w:rFonts w:ascii="Times New Roman" w:hAnsi="Times New Roman" w:cs="Times New Roman"/>
        <w:b/>
        <w:bCs/>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0">
    <w:nsid w:val="48B33C16"/>
    <w:multiLevelType w:val="multilevel"/>
    <w:tmpl w:val="B77ED3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8BD4113"/>
    <w:multiLevelType w:val="hybridMultilevel"/>
    <w:tmpl w:val="A25C47AE"/>
    <w:lvl w:ilvl="0" w:tplc="0011040C">
      <w:start w:val="1"/>
      <w:numFmt w:val="decimal"/>
      <w:lvlText w:val="%1)"/>
      <w:lvlJc w:val="left"/>
      <w:pPr>
        <w:tabs>
          <w:tab w:val="num" w:pos="720"/>
        </w:tabs>
        <w:ind w:left="720" w:hanging="360"/>
      </w:pPr>
      <w:rPr>
        <w:rFonts w:ascii="Times New Roman" w:hAnsi="Times New Roman" w:cs="Times New Roman" w:hint="default"/>
      </w:rPr>
    </w:lvl>
    <w:lvl w:ilvl="1" w:tplc="D4F46FAE">
      <w:start w:val="1"/>
      <w:numFmt w:val="lowerLetter"/>
      <w:lvlText w:val="%2)"/>
      <w:lvlJc w:val="left"/>
      <w:pPr>
        <w:tabs>
          <w:tab w:val="num" w:pos="1440"/>
        </w:tabs>
        <w:ind w:left="1440" w:hanging="360"/>
      </w:pPr>
      <w:rPr>
        <w:rFonts w:ascii="Times New Roman" w:hAnsi="Times New Roman" w:cs="Times New Roman" w:hint="default"/>
      </w:rPr>
    </w:lvl>
    <w:lvl w:ilvl="2" w:tplc="001B040C">
      <w:start w:val="1"/>
      <w:numFmt w:val="lowerRoman"/>
      <w:lvlText w:val="%3."/>
      <w:lvlJc w:val="right"/>
      <w:pPr>
        <w:tabs>
          <w:tab w:val="num" w:pos="2160"/>
        </w:tabs>
        <w:ind w:left="2160" w:hanging="180"/>
      </w:pPr>
      <w:rPr>
        <w:rFonts w:ascii="Times New Roman" w:hAnsi="Times New Roman" w:cs="Times New Roman"/>
      </w:rPr>
    </w:lvl>
    <w:lvl w:ilvl="3" w:tplc="000F040C">
      <w:start w:val="1"/>
      <w:numFmt w:val="decimal"/>
      <w:lvlText w:val="%4."/>
      <w:lvlJc w:val="left"/>
      <w:pPr>
        <w:tabs>
          <w:tab w:val="num" w:pos="2880"/>
        </w:tabs>
        <w:ind w:left="2880" w:hanging="360"/>
      </w:pPr>
      <w:rPr>
        <w:rFonts w:ascii="Times New Roman" w:hAnsi="Times New Roman" w:cs="Times New Roman"/>
      </w:rPr>
    </w:lvl>
    <w:lvl w:ilvl="4" w:tplc="0019040C">
      <w:start w:val="1"/>
      <w:numFmt w:val="lowerLetter"/>
      <w:lvlText w:val="%5."/>
      <w:lvlJc w:val="left"/>
      <w:pPr>
        <w:tabs>
          <w:tab w:val="num" w:pos="3600"/>
        </w:tabs>
        <w:ind w:left="3600" w:hanging="360"/>
      </w:pPr>
      <w:rPr>
        <w:rFonts w:ascii="Times New Roman" w:hAnsi="Times New Roman" w:cs="Times New Roman"/>
      </w:rPr>
    </w:lvl>
    <w:lvl w:ilvl="5" w:tplc="001B040C">
      <w:start w:val="1"/>
      <w:numFmt w:val="lowerRoman"/>
      <w:lvlText w:val="%6."/>
      <w:lvlJc w:val="right"/>
      <w:pPr>
        <w:tabs>
          <w:tab w:val="num" w:pos="4320"/>
        </w:tabs>
        <w:ind w:left="4320" w:hanging="180"/>
      </w:pPr>
      <w:rPr>
        <w:rFonts w:ascii="Times New Roman" w:hAnsi="Times New Roman" w:cs="Times New Roman"/>
      </w:rPr>
    </w:lvl>
    <w:lvl w:ilvl="6" w:tplc="000F040C">
      <w:start w:val="1"/>
      <w:numFmt w:val="decimal"/>
      <w:lvlText w:val="%7."/>
      <w:lvlJc w:val="left"/>
      <w:pPr>
        <w:tabs>
          <w:tab w:val="num" w:pos="5040"/>
        </w:tabs>
        <w:ind w:left="5040" w:hanging="360"/>
      </w:pPr>
      <w:rPr>
        <w:rFonts w:ascii="Times New Roman" w:hAnsi="Times New Roman" w:cs="Times New Roman"/>
      </w:rPr>
    </w:lvl>
    <w:lvl w:ilvl="7" w:tplc="0019040C">
      <w:start w:val="1"/>
      <w:numFmt w:val="lowerLetter"/>
      <w:lvlText w:val="%8."/>
      <w:lvlJc w:val="left"/>
      <w:pPr>
        <w:tabs>
          <w:tab w:val="num" w:pos="5760"/>
        </w:tabs>
        <w:ind w:left="5760" w:hanging="360"/>
      </w:pPr>
      <w:rPr>
        <w:rFonts w:ascii="Times New Roman" w:hAnsi="Times New Roman" w:cs="Times New Roman"/>
      </w:rPr>
    </w:lvl>
    <w:lvl w:ilvl="8" w:tplc="001B040C">
      <w:start w:val="1"/>
      <w:numFmt w:val="lowerRoman"/>
      <w:lvlText w:val="%9."/>
      <w:lvlJc w:val="right"/>
      <w:pPr>
        <w:tabs>
          <w:tab w:val="num" w:pos="6480"/>
        </w:tabs>
        <w:ind w:left="6480" w:hanging="180"/>
      </w:pPr>
      <w:rPr>
        <w:rFonts w:ascii="Times New Roman" w:hAnsi="Times New Roman" w:cs="Times New Roman"/>
      </w:rPr>
    </w:lvl>
  </w:abstractNum>
  <w:abstractNum w:abstractNumId="12">
    <w:nsid w:val="4F3F6DAB"/>
    <w:multiLevelType w:val="hybridMultilevel"/>
    <w:tmpl w:val="F496E978"/>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nsid w:val="615E14F2"/>
    <w:multiLevelType w:val="hybridMultilevel"/>
    <w:tmpl w:val="19C62CB0"/>
    <w:lvl w:ilvl="0" w:tplc="A0DCC284">
      <w:start w:val="1"/>
      <w:numFmt w:val="decimal"/>
      <w:lvlText w:val="%1."/>
      <w:lvlJc w:val="left"/>
      <w:pPr>
        <w:tabs>
          <w:tab w:val="num" w:pos="720"/>
        </w:tabs>
        <w:ind w:left="720" w:hanging="360"/>
      </w:pPr>
      <w:rPr>
        <w:rFonts w:ascii="Times New Roman" w:hAnsi="Times New Roman" w:cs="Times New Roman" w:hint="default"/>
        <w:b/>
        <w:bCs/>
      </w:rPr>
    </w:lvl>
    <w:lvl w:ilvl="1" w:tplc="D4F46FAE">
      <w:start w:val="1"/>
      <w:numFmt w:val="lowerLetter"/>
      <w:lvlText w:val="%2)"/>
      <w:lvlJc w:val="left"/>
      <w:pPr>
        <w:tabs>
          <w:tab w:val="num" w:pos="1440"/>
        </w:tabs>
        <w:ind w:left="1440" w:hanging="360"/>
      </w:pPr>
      <w:rPr>
        <w:rFonts w:ascii="Times New Roman" w:hAnsi="Times New Roman" w:cs="Times New Roman" w:hint="default"/>
      </w:rPr>
    </w:lvl>
    <w:lvl w:ilvl="2" w:tplc="001B040C">
      <w:start w:val="1"/>
      <w:numFmt w:val="lowerRoman"/>
      <w:lvlText w:val="%3."/>
      <w:lvlJc w:val="right"/>
      <w:pPr>
        <w:tabs>
          <w:tab w:val="num" w:pos="2160"/>
        </w:tabs>
        <w:ind w:left="2160" w:hanging="180"/>
      </w:pPr>
      <w:rPr>
        <w:rFonts w:ascii="Times New Roman" w:hAnsi="Times New Roman" w:cs="Times New Roman"/>
      </w:rPr>
    </w:lvl>
    <w:lvl w:ilvl="3" w:tplc="000F040C">
      <w:start w:val="1"/>
      <w:numFmt w:val="decimal"/>
      <w:lvlText w:val="%4."/>
      <w:lvlJc w:val="left"/>
      <w:pPr>
        <w:tabs>
          <w:tab w:val="num" w:pos="2880"/>
        </w:tabs>
        <w:ind w:left="2880" w:hanging="360"/>
      </w:pPr>
      <w:rPr>
        <w:rFonts w:ascii="Times New Roman" w:hAnsi="Times New Roman" w:cs="Times New Roman"/>
      </w:rPr>
    </w:lvl>
    <w:lvl w:ilvl="4" w:tplc="0019040C">
      <w:start w:val="1"/>
      <w:numFmt w:val="lowerLetter"/>
      <w:lvlText w:val="%5."/>
      <w:lvlJc w:val="left"/>
      <w:pPr>
        <w:tabs>
          <w:tab w:val="num" w:pos="3600"/>
        </w:tabs>
        <w:ind w:left="3600" w:hanging="360"/>
      </w:pPr>
      <w:rPr>
        <w:rFonts w:ascii="Times New Roman" w:hAnsi="Times New Roman" w:cs="Times New Roman"/>
      </w:rPr>
    </w:lvl>
    <w:lvl w:ilvl="5" w:tplc="001B040C">
      <w:start w:val="1"/>
      <w:numFmt w:val="lowerRoman"/>
      <w:lvlText w:val="%6."/>
      <w:lvlJc w:val="right"/>
      <w:pPr>
        <w:tabs>
          <w:tab w:val="num" w:pos="4320"/>
        </w:tabs>
        <w:ind w:left="4320" w:hanging="180"/>
      </w:pPr>
      <w:rPr>
        <w:rFonts w:ascii="Times New Roman" w:hAnsi="Times New Roman" w:cs="Times New Roman"/>
      </w:rPr>
    </w:lvl>
    <w:lvl w:ilvl="6" w:tplc="000F040C">
      <w:start w:val="1"/>
      <w:numFmt w:val="decimal"/>
      <w:lvlText w:val="%7."/>
      <w:lvlJc w:val="left"/>
      <w:pPr>
        <w:tabs>
          <w:tab w:val="num" w:pos="5040"/>
        </w:tabs>
        <w:ind w:left="5040" w:hanging="360"/>
      </w:pPr>
      <w:rPr>
        <w:rFonts w:ascii="Times New Roman" w:hAnsi="Times New Roman" w:cs="Times New Roman"/>
      </w:rPr>
    </w:lvl>
    <w:lvl w:ilvl="7" w:tplc="0019040C">
      <w:start w:val="1"/>
      <w:numFmt w:val="lowerLetter"/>
      <w:lvlText w:val="%8."/>
      <w:lvlJc w:val="left"/>
      <w:pPr>
        <w:tabs>
          <w:tab w:val="num" w:pos="5760"/>
        </w:tabs>
        <w:ind w:left="5760" w:hanging="360"/>
      </w:pPr>
      <w:rPr>
        <w:rFonts w:ascii="Times New Roman" w:hAnsi="Times New Roman" w:cs="Times New Roman"/>
      </w:rPr>
    </w:lvl>
    <w:lvl w:ilvl="8" w:tplc="001B040C">
      <w:start w:val="1"/>
      <w:numFmt w:val="lowerRoman"/>
      <w:lvlText w:val="%9."/>
      <w:lvlJc w:val="right"/>
      <w:pPr>
        <w:tabs>
          <w:tab w:val="num" w:pos="6480"/>
        </w:tabs>
        <w:ind w:left="6480" w:hanging="180"/>
      </w:pPr>
      <w:rPr>
        <w:rFonts w:ascii="Times New Roman" w:hAnsi="Times New Roman" w:cs="Times New Roman"/>
      </w:rPr>
    </w:lvl>
  </w:abstractNum>
  <w:abstractNum w:abstractNumId="14">
    <w:nsid w:val="65390735"/>
    <w:multiLevelType w:val="hybridMultilevel"/>
    <w:tmpl w:val="3A6813C8"/>
    <w:lvl w:ilvl="0" w:tplc="040C0001">
      <w:start w:val="1"/>
      <w:numFmt w:val="bullet"/>
      <w:lvlText w:val=""/>
      <w:lvlJc w:val="left"/>
      <w:pPr>
        <w:ind w:left="1068" w:hanging="360"/>
      </w:pPr>
      <w:rPr>
        <w:rFonts w:ascii="Symbol" w:hAnsi="Symbol" w:cs="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cs="Wingdings" w:hint="default"/>
      </w:rPr>
    </w:lvl>
    <w:lvl w:ilvl="3" w:tplc="040C0001">
      <w:start w:val="1"/>
      <w:numFmt w:val="bullet"/>
      <w:lvlText w:val=""/>
      <w:lvlJc w:val="left"/>
      <w:pPr>
        <w:ind w:left="3228" w:hanging="360"/>
      </w:pPr>
      <w:rPr>
        <w:rFonts w:ascii="Symbol" w:hAnsi="Symbol" w:cs="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cs="Wingdings" w:hint="default"/>
      </w:rPr>
    </w:lvl>
    <w:lvl w:ilvl="6" w:tplc="040C0001">
      <w:start w:val="1"/>
      <w:numFmt w:val="bullet"/>
      <w:lvlText w:val=""/>
      <w:lvlJc w:val="left"/>
      <w:pPr>
        <w:ind w:left="5388" w:hanging="360"/>
      </w:pPr>
      <w:rPr>
        <w:rFonts w:ascii="Symbol" w:hAnsi="Symbol" w:cs="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cs="Wingdings" w:hint="default"/>
      </w:rPr>
    </w:lvl>
  </w:abstractNum>
  <w:abstractNum w:abstractNumId="15">
    <w:nsid w:val="6F54390E"/>
    <w:multiLevelType w:val="hybridMultilevel"/>
    <w:tmpl w:val="829C404E"/>
    <w:lvl w:ilvl="0" w:tplc="9806EC5E">
      <w:numFmt w:val="bullet"/>
      <w:lvlText w:val="-"/>
      <w:lvlJc w:val="left"/>
      <w:pPr>
        <w:tabs>
          <w:tab w:val="num" w:pos="1060"/>
        </w:tabs>
        <w:ind w:left="1060" w:hanging="360"/>
      </w:pPr>
      <w:rPr>
        <w:rFonts w:ascii="Times New Roman" w:eastAsia="Times New Roman" w:hAnsi="Times New Roman" w:hint="default"/>
        <w:w w:val="0"/>
      </w:rPr>
    </w:lvl>
    <w:lvl w:ilvl="1" w:tplc="0003040C">
      <w:start w:val="1"/>
      <w:numFmt w:val="bullet"/>
      <w:lvlText w:val="o"/>
      <w:lvlJc w:val="left"/>
      <w:pPr>
        <w:tabs>
          <w:tab w:val="num" w:pos="1780"/>
        </w:tabs>
        <w:ind w:left="1780" w:hanging="360"/>
      </w:pPr>
      <w:rPr>
        <w:rFonts w:ascii="Courier New" w:hAnsi="Courier New" w:cs="Courier New" w:hint="default"/>
      </w:rPr>
    </w:lvl>
    <w:lvl w:ilvl="2" w:tplc="0005040C">
      <w:start w:val="1"/>
      <w:numFmt w:val="bullet"/>
      <w:lvlText w:val=""/>
      <w:lvlJc w:val="left"/>
      <w:pPr>
        <w:tabs>
          <w:tab w:val="num" w:pos="2500"/>
        </w:tabs>
        <w:ind w:left="2500" w:hanging="360"/>
      </w:pPr>
      <w:rPr>
        <w:rFonts w:ascii="Wingdings" w:hAnsi="Wingdings" w:cs="Wingdings" w:hint="default"/>
      </w:rPr>
    </w:lvl>
    <w:lvl w:ilvl="3" w:tplc="0001040C">
      <w:start w:val="1"/>
      <w:numFmt w:val="bullet"/>
      <w:lvlText w:val=""/>
      <w:lvlJc w:val="left"/>
      <w:pPr>
        <w:tabs>
          <w:tab w:val="num" w:pos="3220"/>
        </w:tabs>
        <w:ind w:left="3220" w:hanging="360"/>
      </w:pPr>
      <w:rPr>
        <w:rFonts w:ascii="Symbol" w:hAnsi="Symbol" w:cs="Symbol" w:hint="default"/>
      </w:rPr>
    </w:lvl>
    <w:lvl w:ilvl="4" w:tplc="0003040C">
      <w:start w:val="1"/>
      <w:numFmt w:val="bullet"/>
      <w:lvlText w:val="o"/>
      <w:lvlJc w:val="left"/>
      <w:pPr>
        <w:tabs>
          <w:tab w:val="num" w:pos="3940"/>
        </w:tabs>
        <w:ind w:left="3940" w:hanging="360"/>
      </w:pPr>
      <w:rPr>
        <w:rFonts w:ascii="Courier New" w:hAnsi="Courier New" w:cs="Courier New" w:hint="default"/>
      </w:rPr>
    </w:lvl>
    <w:lvl w:ilvl="5" w:tplc="0005040C">
      <w:start w:val="1"/>
      <w:numFmt w:val="bullet"/>
      <w:lvlText w:val=""/>
      <w:lvlJc w:val="left"/>
      <w:pPr>
        <w:tabs>
          <w:tab w:val="num" w:pos="4660"/>
        </w:tabs>
        <w:ind w:left="4660" w:hanging="360"/>
      </w:pPr>
      <w:rPr>
        <w:rFonts w:ascii="Wingdings" w:hAnsi="Wingdings" w:cs="Wingdings" w:hint="default"/>
      </w:rPr>
    </w:lvl>
    <w:lvl w:ilvl="6" w:tplc="0001040C">
      <w:start w:val="1"/>
      <w:numFmt w:val="bullet"/>
      <w:lvlText w:val=""/>
      <w:lvlJc w:val="left"/>
      <w:pPr>
        <w:tabs>
          <w:tab w:val="num" w:pos="5380"/>
        </w:tabs>
        <w:ind w:left="5380" w:hanging="360"/>
      </w:pPr>
      <w:rPr>
        <w:rFonts w:ascii="Symbol" w:hAnsi="Symbol" w:cs="Symbol" w:hint="default"/>
      </w:rPr>
    </w:lvl>
    <w:lvl w:ilvl="7" w:tplc="0003040C">
      <w:start w:val="1"/>
      <w:numFmt w:val="bullet"/>
      <w:lvlText w:val="o"/>
      <w:lvlJc w:val="left"/>
      <w:pPr>
        <w:tabs>
          <w:tab w:val="num" w:pos="6100"/>
        </w:tabs>
        <w:ind w:left="6100" w:hanging="360"/>
      </w:pPr>
      <w:rPr>
        <w:rFonts w:ascii="Courier New" w:hAnsi="Courier New" w:cs="Courier New" w:hint="default"/>
      </w:rPr>
    </w:lvl>
    <w:lvl w:ilvl="8" w:tplc="0005040C">
      <w:start w:val="1"/>
      <w:numFmt w:val="bullet"/>
      <w:lvlText w:val=""/>
      <w:lvlJc w:val="left"/>
      <w:pPr>
        <w:tabs>
          <w:tab w:val="num" w:pos="6820"/>
        </w:tabs>
        <w:ind w:left="6820" w:hanging="360"/>
      </w:pPr>
      <w:rPr>
        <w:rFonts w:ascii="Wingdings" w:hAnsi="Wingdings" w:cs="Wingdings" w:hint="default"/>
      </w:rPr>
    </w:lvl>
  </w:abstractNum>
  <w:abstractNum w:abstractNumId="16">
    <w:nsid w:val="78E24E5B"/>
    <w:multiLevelType w:val="hybridMultilevel"/>
    <w:tmpl w:val="671AC436"/>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7C9526D9"/>
    <w:multiLevelType w:val="hybridMultilevel"/>
    <w:tmpl w:val="034CBFD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7"/>
  </w:num>
  <w:num w:numId="2">
    <w:abstractNumId w:val="9"/>
  </w:num>
  <w:num w:numId="3">
    <w:abstractNumId w:val="8"/>
  </w:num>
  <w:num w:numId="4">
    <w:abstractNumId w:val="12"/>
  </w:num>
  <w:num w:numId="5">
    <w:abstractNumId w:val="17"/>
  </w:num>
  <w:num w:numId="6">
    <w:abstractNumId w:val="0"/>
  </w:num>
  <w:num w:numId="7">
    <w:abstractNumId w:val="16"/>
  </w:num>
  <w:num w:numId="8">
    <w:abstractNumId w:val="10"/>
  </w:num>
  <w:num w:numId="9">
    <w:abstractNumId w:val="5"/>
  </w:num>
  <w:num w:numId="10">
    <w:abstractNumId w:val="3"/>
  </w:num>
  <w:num w:numId="11">
    <w:abstractNumId w:val="2"/>
  </w:num>
  <w:num w:numId="12">
    <w:abstractNumId w:val="15"/>
  </w:num>
  <w:num w:numId="13">
    <w:abstractNumId w:val="11"/>
  </w:num>
  <w:num w:numId="14">
    <w:abstractNumId w:val="1"/>
  </w:num>
  <w:num w:numId="15">
    <w:abstractNumId w:val="14"/>
  </w:num>
  <w:num w:numId="16">
    <w:abstractNumId w:val="13"/>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BF0"/>
    <w:rsid w:val="00263A8E"/>
    <w:rsid w:val="003D3BF0"/>
    <w:rsid w:val="004B2594"/>
    <w:rsid w:val="009B6C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85"/>
        <o:r id="V:Rule2" type="connector" idref="#AutoShape 90"/>
        <o:r id="V:Rule3" type="connector" idref="#AutoShape 82"/>
        <o:r id="V:Rule4" type="connector" idref="#AutoShape 9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rFonts w:cs="Calibri"/>
      <w:sz w:val="22"/>
      <w:szCs w:val="22"/>
      <w:lang w:eastAsia="en-US"/>
    </w:rPr>
  </w:style>
  <w:style w:type="paragraph" w:styleId="Titre2">
    <w:name w:val="heading 2"/>
    <w:basedOn w:val="Normal"/>
    <w:next w:val="Normal"/>
    <w:link w:val="Titre2Car"/>
    <w:uiPriority w:val="99"/>
    <w:qFormat/>
    <w:pPr>
      <w:keepNext/>
      <w:keepLines/>
      <w:spacing w:before="200"/>
      <w:outlineLvl w:val="1"/>
    </w:pPr>
    <w:rPr>
      <w:rFonts w:ascii="Cambria" w:hAnsi="Cambria" w:cs="Cambria"/>
      <w:b/>
      <w:bCs/>
      <w:sz w:val="26"/>
      <w:szCs w:val="26"/>
    </w:rPr>
  </w:style>
  <w:style w:type="paragraph" w:styleId="Titre3">
    <w:name w:val="heading 3"/>
    <w:basedOn w:val="Normal"/>
    <w:next w:val="Normal"/>
    <w:link w:val="Titre3Car"/>
    <w:uiPriority w:val="99"/>
    <w:qFormat/>
    <w:pPr>
      <w:keepNext/>
      <w:keepLines/>
      <w:spacing w:before="200"/>
      <w:outlineLvl w:val="2"/>
    </w:pPr>
    <w:rPr>
      <w:rFonts w:ascii="Cambria" w:hAnsi="Cambria" w:cs="Cambria"/>
      <w:b/>
      <w:bCs/>
    </w:rPr>
  </w:style>
  <w:style w:type="paragraph" w:styleId="Titre4">
    <w:name w:val="heading 4"/>
    <w:basedOn w:val="Normal"/>
    <w:link w:val="Titre4Car"/>
    <w:uiPriority w:val="99"/>
    <w:qFormat/>
    <w:pPr>
      <w:spacing w:before="100" w:beforeAutospacing="1" w:after="100" w:afterAutospacing="1"/>
      <w:jc w:val="left"/>
      <w:outlineLvl w:val="3"/>
    </w:pPr>
    <w:rPr>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rPr>
      <w:rFonts w:ascii="Cambria" w:hAnsi="Cambria" w:cs="Cambria"/>
      <w:b/>
      <w:bCs/>
      <w:color w:val="auto"/>
      <w:sz w:val="26"/>
      <w:szCs w:val="26"/>
    </w:rPr>
  </w:style>
  <w:style w:type="character" w:customStyle="1" w:styleId="Titre3Car">
    <w:name w:val="Titre 3 Car"/>
    <w:link w:val="Titre3"/>
    <w:uiPriority w:val="99"/>
    <w:rPr>
      <w:rFonts w:ascii="Cambria" w:hAnsi="Cambria" w:cs="Cambria"/>
      <w:b/>
      <w:bCs/>
      <w:color w:val="auto"/>
    </w:rPr>
  </w:style>
  <w:style w:type="character" w:customStyle="1" w:styleId="Titre4Car">
    <w:name w:val="Titre 4 Car"/>
    <w:link w:val="Titre4"/>
    <w:uiPriority w:val="99"/>
    <w:rPr>
      <w:rFonts w:ascii="Times New Roman" w:hAnsi="Times New Roman" w:cs="Times New Roman"/>
      <w:b/>
      <w:bCs/>
      <w:sz w:val="24"/>
      <w:szCs w:val="24"/>
      <w:lang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link w:val="Textedebulles"/>
    <w:uiPriority w:val="99"/>
    <w:rPr>
      <w:rFonts w:ascii="Tahoma" w:hAnsi="Tahoma" w:cs="Tahoma"/>
      <w:sz w:val="16"/>
      <w:szCs w:val="16"/>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color w:val="000000"/>
      <w:sz w:val="24"/>
      <w:szCs w:val="24"/>
      <w:lang w:eastAsia="fr-FR"/>
    </w:rPr>
  </w:style>
  <w:style w:type="character" w:styleId="lev">
    <w:name w:val="Strong"/>
    <w:uiPriority w:val="99"/>
    <w:qFormat/>
    <w:rPr>
      <w:rFonts w:ascii="Times New Roman" w:hAnsi="Times New Roman" w:cs="Times New Roman"/>
      <w:b/>
      <w:bCs/>
    </w:rPr>
  </w:style>
  <w:style w:type="paragraph" w:styleId="Paragraphedeliste">
    <w:name w:val="List Paragraph"/>
    <w:basedOn w:val="Normal"/>
    <w:uiPriority w:val="99"/>
    <w:qFormat/>
    <w:pPr>
      <w:ind w:left="720"/>
    </w:pPr>
  </w:style>
  <w:style w:type="paragraph" w:styleId="En-tte">
    <w:name w:val="header"/>
    <w:basedOn w:val="Normal"/>
    <w:link w:val="En-tteCar"/>
    <w:uiPriority w:val="99"/>
    <w:pPr>
      <w:tabs>
        <w:tab w:val="center" w:pos="4536"/>
        <w:tab w:val="right" w:pos="9072"/>
      </w:tabs>
    </w:pPr>
  </w:style>
  <w:style w:type="character" w:customStyle="1" w:styleId="En-tteCar">
    <w:name w:val="En-tête Car"/>
    <w:link w:val="En-tte"/>
    <w:uiPriority w:val="99"/>
    <w:rPr>
      <w:rFonts w:ascii="Times New Roman" w:hAnsi="Times New Roman" w:cs="Times New Roman"/>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link w:val="Pieddepage"/>
    <w:uiPriority w:val="99"/>
    <w:rPr>
      <w:rFonts w:ascii="Times New Roman" w:hAnsi="Times New Roman" w:cs="Times New Roman"/>
    </w:rPr>
  </w:style>
  <w:style w:type="character" w:customStyle="1" w:styleId="mw-headline">
    <w:name w:val="mw-headline"/>
    <w:uiPriority w:val="99"/>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784</TotalTime>
  <Pages>1</Pages>
  <Words>1668</Words>
  <Characters>9177</Characters>
  <Application>Microsoft Office Word</Application>
  <DocSecurity>0</DocSecurity>
  <Lines>76</Lines>
  <Paragraphs>21</Paragraphs>
  <ScaleCrop>false</ScaleCrop>
  <Company> </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PROFESSIONNEL TRANSPORT</dc:title>
  <dc:subject/>
  <dc:creator>dibe</dc:creator>
  <cp:keywords/>
  <dc:description/>
  <cp:lastModifiedBy>Fifi</cp:lastModifiedBy>
  <cp:revision>10</cp:revision>
  <dcterms:created xsi:type="dcterms:W3CDTF">2011-09-11T09:07:00Z</dcterms:created>
  <dcterms:modified xsi:type="dcterms:W3CDTF">2011-09-13T16:15:00Z</dcterms:modified>
</cp:coreProperties>
</file>