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4" w:rsidRPr="00AD6516" w:rsidRDefault="00AD6516">
      <w:pPr>
        <w:rPr>
          <w:b/>
          <w:color w:val="1F3864" w:themeColor="accent5" w:themeShade="80"/>
        </w:rPr>
      </w:pPr>
      <w:r w:rsidRPr="00AD6516">
        <w:rPr>
          <w:b/>
          <w:color w:val="1F3864" w:themeColor="accent5" w:themeShade="80"/>
        </w:rPr>
        <w:t xml:space="preserve">Annexe 3 : </w:t>
      </w:r>
      <w:r w:rsidRPr="00AD6516">
        <w:rPr>
          <w:b/>
          <w:i/>
          <w:color w:val="1F3864" w:themeColor="accent5" w:themeShade="80"/>
        </w:rPr>
        <w:t>Le planning de ramassage des dons</w:t>
      </w:r>
    </w:p>
    <w:p w:rsidR="00AD6516" w:rsidRDefault="00AD6516"/>
    <w:p w:rsidR="00AD6516" w:rsidRDefault="00AD6516" w:rsidP="00AD6516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62C8E59D" wp14:editId="2FF3BF06">
            <wp:extent cx="6442364" cy="4602162"/>
            <wp:effectExtent l="152400" t="152400" r="358775" b="3702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948" t="17270" r="5145" b="10431"/>
                    <a:stretch/>
                  </pic:blipFill>
                  <pic:spPr bwMode="auto">
                    <a:xfrm>
                      <a:off x="0" y="0"/>
                      <a:ext cx="6471195" cy="4622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6516" w:rsidSect="00AD65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6"/>
    <w:rsid w:val="000D56C2"/>
    <w:rsid w:val="00AD6516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C1AF-CA94-4BFE-92F3-E6633D24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RDG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2014-06-22T19:47:00Z</dcterms:created>
  <dcterms:modified xsi:type="dcterms:W3CDTF">2014-06-22T19:50:00Z</dcterms:modified>
</cp:coreProperties>
</file>