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9D" w:rsidRPr="00F30B6A" w:rsidRDefault="00134B9D" w:rsidP="00F30B6A">
      <w:r>
        <w:rPr>
          <w:rFonts w:ascii="Arial" w:eastAsiaTheme="majorEastAsia" w:hAnsi="Arial" w:cs="Arial"/>
          <w:b/>
          <w:color w:val="1F3864" w:themeColor="accent5" w:themeShade="80"/>
        </w:rPr>
        <w:t xml:space="preserve">Annexe 1 : </w:t>
      </w:r>
      <w:r w:rsidRPr="006E311A">
        <w:rPr>
          <w:rFonts w:ascii="Arial" w:eastAsiaTheme="majorEastAsia" w:hAnsi="Arial" w:cs="Arial"/>
          <w:b/>
          <w:i/>
          <w:color w:val="1F3864" w:themeColor="accent5" w:themeShade="80"/>
        </w:rPr>
        <w:t>La communauté Emmaüs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page" w:tblpX="1056" w:tblpY="2489"/>
        <w:tblW w:w="5293" w:type="pct"/>
        <w:tblLook w:val="04A0" w:firstRow="1" w:lastRow="0" w:firstColumn="1" w:lastColumn="0" w:noHBand="0" w:noVBand="1"/>
      </w:tblPr>
      <w:tblGrid>
        <w:gridCol w:w="1720"/>
        <w:gridCol w:w="8472"/>
      </w:tblGrid>
      <w:tr w:rsidR="00134B9D" w:rsidRPr="00697792" w:rsidTr="00697792">
        <w:trPr>
          <w:trHeight w:val="108"/>
        </w:trPr>
        <w:tc>
          <w:tcPr>
            <w:tcW w:w="844" w:type="pct"/>
            <w:shd w:val="clear" w:color="auto" w:fill="91D4DD"/>
          </w:tcPr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697792"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  <w:t>La communauté Emmaüs est</w:t>
            </w:r>
          </w:p>
        </w:tc>
        <w:tc>
          <w:tcPr>
            <w:tcW w:w="4156" w:type="pct"/>
          </w:tcPr>
          <w:p w:rsidR="00134B9D" w:rsidRPr="00697792" w:rsidRDefault="00697792" w:rsidP="00697792">
            <w:pPr>
              <w:keepNext/>
              <w:keepLines/>
              <w:tabs>
                <w:tab w:val="left" w:pos="846"/>
              </w:tabs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b/>
                  <w:i/>
                  <w:color w:val="1F3864" w:themeColor="accent5" w:themeShade="80"/>
                  <w:sz w:val="18"/>
                  <w:szCs w:val="18"/>
                </w:rPr>
                <w:id w:val="-6236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B9D" w:rsidRPr="00697792">
                  <w:rPr>
                    <w:rFonts w:ascii="MS Gothic" w:eastAsia="MS Gothic" w:hAnsi="MS Gothic" w:cs="Arial" w:hint="eastAsia"/>
                    <w:b/>
                    <w:i/>
                    <w:color w:val="1F3864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134B9D" w:rsidRPr="00697792">
              <w:rPr>
                <w:rFonts w:ascii="Arial" w:eastAsiaTheme="majorEastAsia" w:hAnsi="Arial" w:cs="Arial"/>
                <w:b/>
                <w:i/>
                <w:color w:val="1F3864" w:themeColor="accent5" w:themeShade="80"/>
                <w:sz w:val="18"/>
                <w:szCs w:val="18"/>
              </w:rPr>
              <w:tab/>
              <w:t>Une entreprise</w:t>
            </w:r>
          </w:p>
          <w:p w:rsidR="00134B9D" w:rsidRPr="00697792" w:rsidRDefault="00697792" w:rsidP="00697792">
            <w:pPr>
              <w:keepNext/>
              <w:keepLines/>
              <w:tabs>
                <w:tab w:val="left" w:pos="846"/>
              </w:tabs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b/>
                  <w:i/>
                  <w:color w:val="1F3864" w:themeColor="accent5" w:themeShade="80"/>
                  <w:sz w:val="18"/>
                  <w:szCs w:val="18"/>
                </w:rPr>
                <w:id w:val="414528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6A" w:rsidRPr="00697792">
                  <w:rPr>
                    <w:rFonts w:ascii="MS Gothic" w:eastAsia="MS Gothic" w:hAnsi="MS Gothic" w:cs="Arial" w:hint="eastAsia"/>
                    <w:b/>
                    <w:i/>
                    <w:color w:val="1F3864" w:themeColor="accent5" w:themeShade="80"/>
                    <w:sz w:val="18"/>
                    <w:szCs w:val="18"/>
                  </w:rPr>
                  <w:t>☒</w:t>
                </w:r>
              </w:sdtContent>
            </w:sdt>
            <w:r w:rsidR="00134B9D" w:rsidRPr="00697792">
              <w:rPr>
                <w:rFonts w:ascii="Arial" w:eastAsiaTheme="majorEastAsia" w:hAnsi="Arial" w:cs="Arial"/>
                <w:b/>
                <w:i/>
                <w:color w:val="1F3864" w:themeColor="accent5" w:themeShade="80"/>
                <w:sz w:val="18"/>
                <w:szCs w:val="18"/>
              </w:rPr>
              <w:tab/>
              <w:t>Une association</w:t>
            </w:r>
          </w:p>
          <w:p w:rsidR="00134B9D" w:rsidRPr="00697792" w:rsidRDefault="00697792" w:rsidP="00697792">
            <w:pPr>
              <w:keepNext/>
              <w:keepLines/>
              <w:tabs>
                <w:tab w:val="left" w:pos="846"/>
              </w:tabs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b/>
                  <w:i/>
                  <w:color w:val="1F3864" w:themeColor="accent5" w:themeShade="80"/>
                  <w:sz w:val="18"/>
                  <w:szCs w:val="18"/>
                </w:rPr>
                <w:id w:val="16505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B9D" w:rsidRPr="00697792">
                  <w:rPr>
                    <w:rFonts w:ascii="MS Gothic" w:eastAsia="MS Gothic" w:hAnsi="MS Gothic" w:cs="Arial" w:hint="eastAsia"/>
                    <w:b/>
                    <w:i/>
                    <w:color w:val="1F3864" w:themeColor="accent5" w:themeShade="80"/>
                    <w:sz w:val="18"/>
                    <w:szCs w:val="18"/>
                  </w:rPr>
                  <w:t>☐</w:t>
                </w:r>
              </w:sdtContent>
            </w:sdt>
            <w:r w:rsidR="00134B9D" w:rsidRPr="00697792">
              <w:rPr>
                <w:rFonts w:ascii="Arial" w:eastAsiaTheme="majorEastAsia" w:hAnsi="Arial" w:cs="Arial"/>
                <w:b/>
                <w:i/>
                <w:color w:val="1F3864" w:themeColor="accent5" w:themeShade="80"/>
                <w:sz w:val="18"/>
                <w:szCs w:val="18"/>
              </w:rPr>
              <w:tab/>
              <w:t>Une autre organisation</w:t>
            </w:r>
          </w:p>
        </w:tc>
      </w:tr>
      <w:tr w:rsidR="00134B9D" w:rsidRPr="00697792" w:rsidTr="00697792">
        <w:trPr>
          <w:trHeight w:val="122"/>
        </w:trPr>
        <w:tc>
          <w:tcPr>
            <w:tcW w:w="844" w:type="pct"/>
            <w:shd w:val="clear" w:color="auto" w:fill="91D4DD"/>
          </w:tcPr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697792"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  <w:t>Définissez ce type d’organisation</w:t>
            </w:r>
          </w:p>
        </w:tc>
        <w:tc>
          <w:tcPr>
            <w:tcW w:w="4156" w:type="pct"/>
          </w:tcPr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ascii="MV Boli" w:eastAsiaTheme="majorEastAsia" w:hAnsi="MV Boli" w:cs="MV Boli"/>
                <w:i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eastAsiaTheme="majorEastAsia" w:hAnsi="MV Boli" w:cs="MV Boli"/>
                <w:i/>
                <w:color w:val="385623" w:themeColor="accent6" w:themeShade="80"/>
                <w:sz w:val="18"/>
                <w:szCs w:val="18"/>
              </w:rPr>
              <w:t>Regroupement d’au moins deux personnes qui décident de mettre en commun leurs connaissances ou leur activité dans un but autre que partager des bénéfices (but non lucratif)</w:t>
            </w:r>
          </w:p>
        </w:tc>
      </w:tr>
      <w:tr w:rsidR="00134B9D" w:rsidRPr="00697792" w:rsidTr="00697792">
        <w:trPr>
          <w:trHeight w:val="76"/>
        </w:trPr>
        <w:tc>
          <w:tcPr>
            <w:tcW w:w="844" w:type="pct"/>
            <w:shd w:val="clear" w:color="auto" w:fill="91D4DD"/>
          </w:tcPr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697792"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  <w:t>Quelle loi autorise la création de ce type d’organisation ?</w:t>
            </w:r>
          </w:p>
        </w:tc>
        <w:tc>
          <w:tcPr>
            <w:tcW w:w="4156" w:type="pct"/>
          </w:tcPr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ascii="MV Boli" w:eastAsiaTheme="majorEastAsia" w:hAnsi="MV Boli" w:cs="MV Boli"/>
                <w:b/>
                <w:i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Loi de 1901</w:t>
            </w:r>
          </w:p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134B9D" w:rsidRPr="00697792" w:rsidTr="00697792">
        <w:trPr>
          <w:trHeight w:val="1079"/>
        </w:trPr>
        <w:tc>
          <w:tcPr>
            <w:tcW w:w="844" w:type="pct"/>
            <w:shd w:val="clear" w:color="auto" w:fill="91D4DD"/>
          </w:tcPr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697792"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  <w:t>Quelles démarches faut-il accomplir pour créer cette organisation ?</w:t>
            </w:r>
          </w:p>
        </w:tc>
        <w:tc>
          <w:tcPr>
            <w:tcW w:w="4156" w:type="pct"/>
          </w:tcPr>
          <w:p w:rsidR="00134B9D" w:rsidRPr="00697792" w:rsidRDefault="00134B9D" w:rsidP="00697792">
            <w:pPr>
              <w:rPr>
                <w:rFonts w:ascii="MV Boli" w:hAnsi="MV Boli" w:cs="MV Boli"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697792">
              <w:rPr>
                <w:rFonts w:ascii="MV Boli" w:hAnsi="MV Boli" w:cs="MV Boli"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>Rédiger les statuts</w:t>
            </w:r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 </w:t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br/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Les statuts sont obligatoires et nécessaires juridiquement. C’est eux qui fixent les règles d’organisation qui s’appliqueront durant toute la vie de l’association</w:t>
            </w:r>
            <w:r w:rsidRPr="00697792">
              <w:rPr>
                <w:rFonts w:ascii="MV Boli" w:hAnsi="MV Boli" w:cs="MV Boli"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>. Ils doivent comporter :</w:t>
            </w:r>
          </w:p>
          <w:p w:rsidR="00134B9D" w:rsidRPr="00697792" w:rsidRDefault="00134B9D" w:rsidP="00697792">
            <w:pPr>
              <w:numPr>
                <w:ilvl w:val="0"/>
                <w:numId w:val="1"/>
              </w:num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le nom de l’association ;</w:t>
            </w:r>
          </w:p>
          <w:p w:rsidR="00134B9D" w:rsidRPr="00697792" w:rsidRDefault="00134B9D" w:rsidP="00697792">
            <w:pPr>
              <w:numPr>
                <w:ilvl w:val="0"/>
                <w:numId w:val="1"/>
              </w:num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l’adresse du siège social ;</w:t>
            </w:r>
          </w:p>
          <w:p w:rsidR="00134B9D" w:rsidRPr="00697792" w:rsidRDefault="00134B9D" w:rsidP="00697792">
            <w:pPr>
              <w:numPr>
                <w:ilvl w:val="0"/>
                <w:numId w:val="1"/>
              </w:num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les objectifs de l’association (but et moyens) ;</w:t>
            </w:r>
          </w:p>
          <w:p w:rsidR="00134B9D" w:rsidRPr="00697792" w:rsidRDefault="00134B9D" w:rsidP="00697792">
            <w:pPr>
              <w:numPr>
                <w:ilvl w:val="0"/>
                <w:numId w:val="1"/>
              </w:num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les membres chargés de l’administration ou de la direction de l’association.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697792">
              <w:rPr>
                <w:rFonts w:ascii="MV Boli" w:hAnsi="MV Boli" w:cs="MV Boli"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>- Faire une déclaration en préfecture</w:t>
            </w:r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 </w:t>
            </w:r>
          </w:p>
          <w:p w:rsidR="00134B9D" w:rsidRPr="00697792" w:rsidRDefault="00134B9D" w:rsidP="00697792">
            <w:pPr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>- Publier l’association au Journal Officiel</w:t>
            </w:r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 </w:t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br/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Après le dépôt du dossier, la préfecture vous adressera un récépissé à adresser au Journal Officiel dans un délai de 15 jours afin de publier un extrait de la déclaration</w:t>
            </w:r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 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-</w:t>
            </w:r>
            <w:r w:rsidRPr="00697792">
              <w:rPr>
                <w:rFonts w:ascii="MV Boli" w:hAnsi="MV Boli" w:cs="MV Boli"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 Rédiger le règlement intérieur</w:t>
            </w:r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 </w:t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br/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Le règlement intérieur est facultatif - excepté pour les associations reconnues d’utilité publique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-</w:t>
            </w:r>
            <w:r w:rsidRPr="00697792">
              <w:rPr>
                <w:rFonts w:ascii="MV Boli" w:hAnsi="MV Boli" w:cs="MV Boli"/>
                <w:bCs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 Souscrire des assurances</w:t>
            </w:r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 </w:t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br/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Même si elles sont facultatives, il est préférable de souscrire des assurances. L’association doit garantir la responsabilité civile de ses dirigeants, membres, salariés, bénévoles et de toutes personnes dont elle a la responsabilité dans le cadre de ses activités.</w:t>
            </w:r>
          </w:p>
          <w:p w:rsidR="00134B9D" w:rsidRPr="00697792" w:rsidRDefault="00134B9D" w:rsidP="006977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>-</w:t>
            </w:r>
            <w:r w:rsidRPr="00697792">
              <w:rPr>
                <w:rFonts w:ascii="MV Boli" w:hAnsi="MV Boli" w:cs="MV Boli"/>
                <w:bCs/>
                <w:color w:val="385623" w:themeColor="accent6" w:themeShade="80"/>
                <w:sz w:val="18"/>
                <w:szCs w:val="18"/>
              </w:rPr>
              <w:t xml:space="preserve"> Autres démarches et conseils :</w:t>
            </w:r>
          </w:p>
          <w:p w:rsidR="00134B9D" w:rsidRPr="00697792" w:rsidRDefault="00134B9D" w:rsidP="00697792">
            <w:pPr>
              <w:numPr>
                <w:ilvl w:val="0"/>
                <w:numId w:val="2"/>
              </w:numPr>
              <w:shd w:val="clear" w:color="auto" w:fill="FFFFFF"/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Ouvrir un compte au nom de l’association dans une</w:t>
            </w:r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</w:rPr>
              <w:t> </w:t>
            </w:r>
            <w:hyperlink r:id="rId5" w:history="1">
              <w:r w:rsidRPr="00697792">
                <w:rPr>
                  <w:rStyle w:val="Lienhypertexte"/>
                  <w:rFonts w:ascii="MV Boli" w:hAnsi="MV Boli" w:cs="MV Boli"/>
                  <w:color w:val="385623" w:themeColor="accent6" w:themeShade="80"/>
                  <w:sz w:val="18"/>
                  <w:szCs w:val="18"/>
                </w:rPr>
                <w:t>banque</w:t>
              </w:r>
            </w:hyperlink>
            <w:r w:rsidRPr="00697792">
              <w:rPr>
                <w:rStyle w:val="apple-converted-space"/>
                <w:rFonts w:ascii="MV Boli" w:hAnsi="MV Boli" w:cs="MV Boli"/>
                <w:color w:val="385623" w:themeColor="accent6" w:themeShade="80"/>
                <w:sz w:val="18"/>
                <w:szCs w:val="18"/>
              </w:rPr>
              <w:t> </w:t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ou à la poste</w:t>
            </w:r>
          </w:p>
          <w:p w:rsidR="00134B9D" w:rsidRPr="00697792" w:rsidRDefault="00134B9D" w:rsidP="00697792">
            <w:pPr>
              <w:numPr>
                <w:ilvl w:val="0"/>
                <w:numId w:val="2"/>
              </w:numPr>
              <w:shd w:val="clear" w:color="auto" w:fill="FFFFFF"/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Se déclarer auprès de son bureau de poste pour le courrier et les mandats</w:t>
            </w:r>
          </w:p>
          <w:p w:rsidR="00134B9D" w:rsidRPr="00697792" w:rsidRDefault="00134B9D" w:rsidP="00697792">
            <w:pPr>
              <w:numPr>
                <w:ilvl w:val="0"/>
                <w:numId w:val="2"/>
              </w:numPr>
              <w:shd w:val="clear" w:color="auto" w:fill="FFFFFF"/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Se déclarer au Centre des Impôts dont votre association dépend.</w:t>
            </w:r>
          </w:p>
          <w:p w:rsidR="00134B9D" w:rsidRPr="00697792" w:rsidRDefault="00134B9D" w:rsidP="00697792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Si vous employez des salariés, déclarer l'association à l'URSSAF, aux ASSEDIC et à la Caisse de retraite complémentaire.</w:t>
            </w:r>
          </w:p>
        </w:tc>
      </w:tr>
      <w:tr w:rsidR="00134B9D" w:rsidRPr="00697792" w:rsidTr="00697792">
        <w:trPr>
          <w:trHeight w:val="356"/>
        </w:trPr>
        <w:tc>
          <w:tcPr>
            <w:tcW w:w="844" w:type="pct"/>
            <w:shd w:val="clear" w:color="auto" w:fill="91D4DD"/>
          </w:tcPr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697792"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  <w:t>Comment fonctionne ce type d’organisation ?</w:t>
            </w:r>
          </w:p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697792"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  <w:t>(membres et ressources)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i/>
                <w:color w:val="385623" w:themeColor="accent6" w:themeShade="80"/>
                <w:sz w:val="18"/>
                <w:szCs w:val="18"/>
              </w:rPr>
              <w:t>Les membres</w:t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 d’une association sont :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des salariés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 xml:space="preserve">- des bénévoles 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des compagnons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i/>
                <w:color w:val="385623" w:themeColor="accent6" w:themeShade="80"/>
                <w:sz w:val="18"/>
                <w:szCs w:val="18"/>
                <w:shd w:val="clear" w:color="auto" w:fill="FFFFFF"/>
              </w:rPr>
              <w:t>Les ressources</w:t>
            </w: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  <w:shd w:val="clear" w:color="auto" w:fill="FFFFFF"/>
              </w:rPr>
              <w:t xml:space="preserve"> de l'association comprennent :</w:t>
            </w:r>
          </w:p>
          <w:p w:rsidR="00134B9D" w:rsidRPr="00697792" w:rsidRDefault="00134B9D" w:rsidP="00697792">
            <w:pPr>
              <w:shd w:val="clear" w:color="auto" w:fill="FFFFFF"/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les cotisations de ses membres et les droits d'entrée,</w:t>
            </w:r>
          </w:p>
          <w:p w:rsidR="00134B9D" w:rsidRPr="00697792" w:rsidRDefault="00134B9D" w:rsidP="00697792">
            <w:pPr>
              <w:shd w:val="clear" w:color="auto" w:fill="FFFFFF"/>
              <w:tabs>
                <w:tab w:val="num" w:pos="720"/>
              </w:tabs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les subventions accordées par l'Etat ou les collectivités territoriales,</w:t>
            </w:r>
          </w:p>
          <w:p w:rsidR="00134B9D" w:rsidRPr="00697792" w:rsidRDefault="00134B9D" w:rsidP="00697792">
            <w:pPr>
              <w:shd w:val="clear" w:color="auto" w:fill="FFFFFF"/>
              <w:tabs>
                <w:tab w:val="num" w:pos="720"/>
              </w:tabs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la vente de produits ou de services,</w:t>
            </w:r>
          </w:p>
          <w:p w:rsidR="00134B9D" w:rsidRPr="00697792" w:rsidRDefault="00134B9D" w:rsidP="00697792">
            <w:pPr>
              <w:shd w:val="clear" w:color="auto" w:fill="FFFFFF"/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les dons manuels,</w:t>
            </w:r>
          </w:p>
          <w:p w:rsidR="00134B9D" w:rsidRPr="00697792" w:rsidRDefault="00134B9D" w:rsidP="00697792">
            <w:pPr>
              <w:shd w:val="clear" w:color="auto" w:fill="FFFFFF"/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les autres ressources qui ne sont pas interdites par les lois et règlements en vigueur.</w:t>
            </w:r>
          </w:p>
        </w:tc>
      </w:tr>
      <w:tr w:rsidR="00134B9D" w:rsidRPr="00697792" w:rsidTr="00697792">
        <w:trPr>
          <w:trHeight w:val="153"/>
        </w:trPr>
        <w:tc>
          <w:tcPr>
            <w:tcW w:w="844" w:type="pct"/>
            <w:shd w:val="clear" w:color="auto" w:fill="91D4DD"/>
          </w:tcPr>
          <w:p w:rsidR="00134B9D" w:rsidRPr="00697792" w:rsidRDefault="00134B9D" w:rsidP="00697792">
            <w:pPr>
              <w:keepNext/>
              <w:keepLines/>
              <w:spacing w:before="40"/>
              <w:outlineLvl w:val="1"/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</w:pPr>
            <w:r w:rsidRPr="00697792">
              <w:rPr>
                <w:rFonts w:eastAsiaTheme="majorEastAsia" w:cs="Arial"/>
                <w:b/>
                <w:i/>
                <w:color w:val="1F3864" w:themeColor="accent5" w:themeShade="80"/>
                <w:sz w:val="18"/>
                <w:szCs w:val="18"/>
              </w:rPr>
              <w:t>Recherchez des exemples d’organisations de même type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9D" w:rsidRPr="00697792" w:rsidRDefault="00697792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 xml:space="preserve">- </w:t>
            </w:r>
            <w:r w:rsidR="00134B9D"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Secours populaire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Les Restos du cœur</w:t>
            </w:r>
          </w:p>
          <w:p w:rsidR="00134B9D" w:rsidRPr="00697792" w:rsidRDefault="00134B9D" w:rsidP="00697792">
            <w:pPr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</w:pPr>
            <w:r w:rsidRPr="00697792">
              <w:rPr>
                <w:rFonts w:ascii="MV Boli" w:hAnsi="MV Boli" w:cs="MV Boli"/>
                <w:color w:val="385623" w:themeColor="accent6" w:themeShade="80"/>
                <w:sz w:val="18"/>
                <w:szCs w:val="18"/>
              </w:rPr>
              <w:t>- Sidaction…</w:t>
            </w:r>
          </w:p>
        </w:tc>
      </w:tr>
    </w:tbl>
    <w:p w:rsidR="00852DC4" w:rsidRDefault="00697792"/>
    <w:sectPr w:rsidR="00852DC4" w:rsidSect="00697792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1202"/>
    <w:multiLevelType w:val="hybridMultilevel"/>
    <w:tmpl w:val="0DD89C90"/>
    <w:lvl w:ilvl="0" w:tplc="040C000D">
      <w:start w:val="1"/>
      <w:numFmt w:val="bullet"/>
      <w:lvlText w:val=""/>
      <w:lvlJc w:val="left"/>
      <w:pPr>
        <w:ind w:left="8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>
    <w:nsid w:val="270D60D9"/>
    <w:multiLevelType w:val="multilevel"/>
    <w:tmpl w:val="670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714E0"/>
    <w:multiLevelType w:val="multilevel"/>
    <w:tmpl w:val="2C0E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D"/>
    <w:rsid w:val="000758D8"/>
    <w:rsid w:val="000D56C2"/>
    <w:rsid w:val="00134B9D"/>
    <w:rsid w:val="004173C4"/>
    <w:rsid w:val="00697792"/>
    <w:rsid w:val="00C87D17"/>
    <w:rsid w:val="00D80257"/>
    <w:rsid w:val="00F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115D-426C-492A-8262-AEC11C1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13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34B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34B9D"/>
  </w:style>
  <w:style w:type="paragraph" w:styleId="Paragraphedeliste">
    <w:name w:val="List Paragraph"/>
    <w:basedOn w:val="Normal"/>
    <w:uiPriority w:val="34"/>
    <w:qFormat/>
    <w:rsid w:val="006977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ociations-patrimoine.org/filemanager/files/popup/popup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Company>RDG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cp:lastPrinted>2014-06-22T19:42:00Z</cp:lastPrinted>
  <dcterms:created xsi:type="dcterms:W3CDTF">2014-06-22T19:43:00Z</dcterms:created>
  <dcterms:modified xsi:type="dcterms:W3CDTF">2014-06-22T19:43:00Z</dcterms:modified>
</cp:coreProperties>
</file>